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06739" w14:textId="24FFC417" w:rsidR="00E17870" w:rsidRDefault="00E17870" w:rsidP="00E17870">
      <w:pPr>
        <w:jc w:val="center"/>
      </w:pPr>
      <w:r>
        <w:rPr>
          <w:noProof/>
          <w:lang w:eastAsia="it-IT"/>
        </w:rPr>
        <w:drawing>
          <wp:inline distT="0" distB="0" distL="0" distR="0" wp14:anchorId="64584761" wp14:editId="566DD067">
            <wp:extent cx="1339473" cy="905819"/>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557" cy="908581"/>
                    </a:xfrm>
                    <a:prstGeom prst="rect">
                      <a:avLst/>
                    </a:prstGeom>
                    <a:noFill/>
                  </pic:spPr>
                </pic:pic>
              </a:graphicData>
            </a:graphic>
          </wp:inline>
        </w:drawing>
      </w:r>
    </w:p>
    <w:p w14:paraId="424EB1A7" w14:textId="38EC7FAB" w:rsidR="005F4996" w:rsidRPr="0016561D" w:rsidRDefault="00E17870" w:rsidP="00E17870">
      <w:pPr>
        <w:jc w:val="center"/>
        <w:rPr>
          <w:sz w:val="24"/>
          <w:szCs w:val="24"/>
          <w:u w:val="single"/>
        </w:rPr>
      </w:pPr>
      <w:r w:rsidRPr="00E17870">
        <w:rPr>
          <w:u w:val="single"/>
        </w:rPr>
        <w:t>Comunicato stampa</w:t>
      </w:r>
    </w:p>
    <w:p w14:paraId="72F34B74" w14:textId="5A52FE0C" w:rsidR="00606896" w:rsidRPr="0016561D" w:rsidRDefault="00606896" w:rsidP="0016561D">
      <w:pPr>
        <w:widowControl w:val="0"/>
        <w:autoSpaceDE w:val="0"/>
        <w:autoSpaceDN w:val="0"/>
        <w:spacing w:after="0" w:line="240" w:lineRule="auto"/>
        <w:jc w:val="center"/>
        <w:rPr>
          <w:rFonts w:ascii="Calibri" w:eastAsia="Calibri" w:hAnsi="Calibri" w:cs="Calibri"/>
          <w:bCs/>
          <w:spacing w:val="-2"/>
          <w:sz w:val="24"/>
          <w:szCs w:val="24"/>
        </w:rPr>
      </w:pPr>
      <w:r w:rsidRPr="0016561D">
        <w:rPr>
          <w:rFonts w:ascii="Calibri" w:eastAsia="Calibri" w:hAnsi="Calibri" w:cs="Calibri"/>
          <w:bCs/>
          <w:spacing w:val="-2"/>
          <w:sz w:val="24"/>
          <w:szCs w:val="24"/>
        </w:rPr>
        <w:t>I risultati dello studio presentati oggi nel corso di un webinar</w:t>
      </w:r>
    </w:p>
    <w:p w14:paraId="4A1A957A" w14:textId="77777777" w:rsidR="00606896" w:rsidRDefault="00606896" w:rsidP="0016561D">
      <w:pPr>
        <w:widowControl w:val="0"/>
        <w:autoSpaceDE w:val="0"/>
        <w:autoSpaceDN w:val="0"/>
        <w:spacing w:after="0" w:line="240" w:lineRule="auto"/>
        <w:jc w:val="center"/>
        <w:rPr>
          <w:rFonts w:ascii="Calibri" w:eastAsia="Calibri" w:hAnsi="Calibri" w:cs="Calibri"/>
          <w:b/>
          <w:bCs/>
          <w:spacing w:val="-2"/>
          <w:sz w:val="32"/>
          <w:szCs w:val="32"/>
        </w:rPr>
      </w:pPr>
    </w:p>
    <w:p w14:paraId="17B60651" w14:textId="7BB437E1" w:rsidR="00E17870" w:rsidRPr="0016561D" w:rsidRDefault="000871E8" w:rsidP="0016561D">
      <w:pPr>
        <w:widowControl w:val="0"/>
        <w:autoSpaceDE w:val="0"/>
        <w:autoSpaceDN w:val="0"/>
        <w:spacing w:after="0" w:line="240" w:lineRule="auto"/>
        <w:jc w:val="center"/>
        <w:rPr>
          <w:rFonts w:ascii="Calibri" w:eastAsia="Calibri" w:hAnsi="Calibri" w:cs="Calibri"/>
          <w:b/>
          <w:bCs/>
          <w:spacing w:val="-2"/>
          <w:sz w:val="44"/>
          <w:szCs w:val="44"/>
        </w:rPr>
      </w:pPr>
      <w:r>
        <w:rPr>
          <w:rFonts w:ascii="Calibri" w:eastAsia="Calibri" w:hAnsi="Calibri" w:cs="Calibri"/>
          <w:b/>
          <w:bCs/>
          <w:spacing w:val="-2"/>
          <w:sz w:val="44"/>
          <w:szCs w:val="44"/>
        </w:rPr>
        <w:t xml:space="preserve">PNRR, </w:t>
      </w:r>
      <w:r w:rsidR="00606896" w:rsidRPr="0016561D">
        <w:rPr>
          <w:rFonts w:ascii="Calibri" w:eastAsia="Calibri" w:hAnsi="Calibri" w:cs="Calibri"/>
          <w:b/>
          <w:bCs/>
          <w:spacing w:val="-2"/>
          <w:sz w:val="44"/>
          <w:szCs w:val="44"/>
        </w:rPr>
        <w:t xml:space="preserve">INAPP: “IL SERVIZIO CIVILE UNA VERA SCOSSA PER </w:t>
      </w:r>
      <w:r w:rsidR="00E86B76">
        <w:rPr>
          <w:rFonts w:ascii="Calibri" w:eastAsia="Calibri" w:hAnsi="Calibri" w:cs="Calibri"/>
          <w:b/>
          <w:bCs/>
          <w:spacing w:val="-2"/>
          <w:sz w:val="44"/>
          <w:szCs w:val="44"/>
        </w:rPr>
        <w:t>IL LAVORO</w:t>
      </w:r>
      <w:r w:rsidR="00606896" w:rsidRPr="0016561D">
        <w:rPr>
          <w:rFonts w:ascii="Calibri" w:eastAsia="Calibri" w:hAnsi="Calibri" w:cs="Calibri"/>
          <w:b/>
          <w:bCs/>
          <w:spacing w:val="-2"/>
          <w:sz w:val="44"/>
          <w:szCs w:val="44"/>
        </w:rPr>
        <w:t xml:space="preserve"> GIOVANILE”</w:t>
      </w:r>
    </w:p>
    <w:p w14:paraId="4930D5BA" w14:textId="77777777" w:rsidR="00606896" w:rsidRPr="00E17870" w:rsidRDefault="00606896" w:rsidP="00E17870">
      <w:pPr>
        <w:widowControl w:val="0"/>
        <w:autoSpaceDE w:val="0"/>
        <w:autoSpaceDN w:val="0"/>
        <w:spacing w:after="0" w:line="240" w:lineRule="auto"/>
        <w:rPr>
          <w:rFonts w:ascii="Calibri" w:eastAsia="Calibri" w:hAnsi="Calibri" w:cs="Calibri"/>
          <w:b/>
          <w:bCs/>
          <w:spacing w:val="-2"/>
          <w:sz w:val="32"/>
          <w:szCs w:val="32"/>
        </w:rPr>
      </w:pPr>
    </w:p>
    <w:p w14:paraId="3D1D11DD" w14:textId="3771BDA1" w:rsidR="00E17870" w:rsidRDefault="00E17870" w:rsidP="00E17870">
      <w:pPr>
        <w:widowControl w:val="0"/>
        <w:autoSpaceDE w:val="0"/>
        <w:autoSpaceDN w:val="0"/>
        <w:spacing w:after="0" w:line="240" w:lineRule="auto"/>
        <w:jc w:val="both"/>
        <w:rPr>
          <w:rFonts w:ascii="Calibri" w:eastAsia="Calibri" w:hAnsi="Calibri" w:cs="Calibri"/>
          <w:bCs/>
          <w:spacing w:val="-2"/>
          <w:sz w:val="28"/>
          <w:szCs w:val="28"/>
        </w:rPr>
      </w:pPr>
      <w:r w:rsidRPr="0016561D">
        <w:rPr>
          <w:rFonts w:ascii="Calibri" w:eastAsia="Calibri" w:hAnsi="Calibri" w:cs="Calibri"/>
          <w:bCs/>
          <w:spacing w:val="-2"/>
          <w:sz w:val="28"/>
          <w:szCs w:val="28"/>
        </w:rPr>
        <w:t>A due a</w:t>
      </w:r>
      <w:r w:rsidR="0016561D">
        <w:rPr>
          <w:rFonts w:ascii="Calibri" w:eastAsia="Calibri" w:hAnsi="Calibri" w:cs="Calibri"/>
          <w:bCs/>
          <w:spacing w:val="-2"/>
          <w:sz w:val="28"/>
          <w:szCs w:val="28"/>
        </w:rPr>
        <w:t>nni dall’esperienza occupati 6 volontari su 10</w:t>
      </w:r>
      <w:r w:rsidR="00E86B76">
        <w:rPr>
          <w:rFonts w:ascii="Calibri" w:eastAsia="Calibri" w:hAnsi="Calibri" w:cs="Calibri"/>
          <w:bCs/>
          <w:spacing w:val="-2"/>
          <w:sz w:val="28"/>
          <w:szCs w:val="28"/>
        </w:rPr>
        <w:t xml:space="preserve"> e l’occupabilità aumenta del 12%</w:t>
      </w:r>
      <w:r w:rsidR="00606896" w:rsidRPr="0016561D">
        <w:rPr>
          <w:rFonts w:ascii="Calibri" w:eastAsia="Calibri" w:hAnsi="Calibri" w:cs="Calibri"/>
          <w:bCs/>
          <w:spacing w:val="-2"/>
          <w:sz w:val="28"/>
          <w:szCs w:val="28"/>
        </w:rPr>
        <w:t>. Dal 2002, anno dell’introduzione della misura</w:t>
      </w:r>
      <w:r w:rsidR="0016561D">
        <w:rPr>
          <w:rFonts w:ascii="Calibri" w:eastAsia="Calibri" w:hAnsi="Calibri" w:cs="Calibri"/>
          <w:bCs/>
          <w:spacing w:val="-2"/>
          <w:sz w:val="28"/>
          <w:szCs w:val="28"/>
        </w:rPr>
        <w:t>,</w:t>
      </w:r>
      <w:r w:rsidR="00C26774">
        <w:rPr>
          <w:rFonts w:ascii="Calibri" w:eastAsia="Calibri" w:hAnsi="Calibri" w:cs="Calibri"/>
          <w:bCs/>
          <w:spacing w:val="-2"/>
          <w:sz w:val="28"/>
          <w:szCs w:val="28"/>
        </w:rPr>
        <w:t xml:space="preserve"> sono oltre 500mila</w:t>
      </w:r>
      <w:r w:rsidR="00606896" w:rsidRPr="0016561D">
        <w:rPr>
          <w:rFonts w:ascii="Calibri" w:eastAsia="Calibri" w:hAnsi="Calibri" w:cs="Calibri"/>
          <w:bCs/>
          <w:spacing w:val="-2"/>
          <w:sz w:val="28"/>
          <w:szCs w:val="28"/>
        </w:rPr>
        <w:t xml:space="preserve"> i volontari coinvolti su tutto il territorio nazionale.</w:t>
      </w:r>
    </w:p>
    <w:p w14:paraId="438AB39F" w14:textId="3B19B128" w:rsidR="0016561D" w:rsidRDefault="0016561D" w:rsidP="00E17870">
      <w:pPr>
        <w:widowControl w:val="0"/>
        <w:autoSpaceDE w:val="0"/>
        <w:autoSpaceDN w:val="0"/>
        <w:spacing w:after="0" w:line="240" w:lineRule="auto"/>
        <w:jc w:val="both"/>
        <w:rPr>
          <w:rFonts w:ascii="Calibri" w:eastAsia="Calibri" w:hAnsi="Calibri" w:cs="Calibri"/>
          <w:bCs/>
          <w:spacing w:val="-2"/>
          <w:sz w:val="28"/>
          <w:szCs w:val="28"/>
        </w:rPr>
      </w:pPr>
    </w:p>
    <w:p w14:paraId="63AE0F90" w14:textId="579A9202" w:rsidR="0016561D" w:rsidRPr="0016561D" w:rsidRDefault="0016561D" w:rsidP="00E17870">
      <w:pPr>
        <w:widowControl w:val="0"/>
        <w:autoSpaceDE w:val="0"/>
        <w:autoSpaceDN w:val="0"/>
        <w:spacing w:after="0" w:line="240" w:lineRule="auto"/>
        <w:jc w:val="both"/>
        <w:rPr>
          <w:rFonts w:asciiTheme="majorHAnsi" w:eastAsia="Calibri" w:hAnsiTheme="majorHAnsi" w:cstheme="majorHAnsi"/>
          <w:i/>
          <w:spacing w:val="-2"/>
          <w:sz w:val="28"/>
          <w:szCs w:val="28"/>
        </w:rPr>
      </w:pPr>
      <w:r w:rsidRPr="0016561D">
        <w:rPr>
          <w:rFonts w:asciiTheme="majorHAnsi" w:eastAsia="Calibri" w:hAnsiTheme="majorHAnsi" w:cstheme="majorHAnsi"/>
          <w:bCs/>
          <w:i/>
          <w:spacing w:val="-2"/>
          <w:sz w:val="28"/>
          <w:szCs w:val="28"/>
        </w:rPr>
        <w:t xml:space="preserve">FADDA: “Il Servizio civile rappresenta uno </w:t>
      </w:r>
      <w:r w:rsidRPr="0016561D">
        <w:rPr>
          <w:rFonts w:asciiTheme="majorHAnsi" w:eastAsia="Calibri" w:hAnsiTheme="majorHAnsi" w:cstheme="majorHAnsi"/>
          <w:i/>
          <w:sz w:val="28"/>
          <w:szCs w:val="28"/>
        </w:rPr>
        <w:t>strumento efficace nell’ottica del potenziamento d</w:t>
      </w:r>
      <w:r w:rsidR="00FA4DD3">
        <w:rPr>
          <w:rFonts w:asciiTheme="majorHAnsi" w:eastAsia="Calibri" w:hAnsiTheme="majorHAnsi" w:cstheme="majorHAnsi"/>
          <w:i/>
          <w:sz w:val="28"/>
          <w:szCs w:val="28"/>
        </w:rPr>
        <w:t>elle probabilità di trovare occupazione</w:t>
      </w:r>
      <w:r w:rsidRPr="0016561D">
        <w:rPr>
          <w:rFonts w:asciiTheme="majorHAnsi" w:eastAsia="Calibri" w:hAnsiTheme="majorHAnsi" w:cstheme="majorHAnsi"/>
          <w:i/>
          <w:sz w:val="28"/>
          <w:szCs w:val="28"/>
        </w:rPr>
        <w:t xml:space="preserve">, oltre che in termini di integrazione e riduzione del rischio di esclusione sociale. </w:t>
      </w:r>
      <w:r w:rsidRPr="0016561D">
        <w:rPr>
          <w:rStyle w:val="Enfasigrassetto"/>
          <w:rFonts w:asciiTheme="majorHAnsi" w:hAnsiTheme="majorHAnsi" w:cstheme="majorHAnsi"/>
          <w:b w:val="0"/>
          <w:i/>
          <w:sz w:val="28"/>
          <w:szCs w:val="28"/>
          <w:bdr w:val="none" w:sz="0" w:space="0" w:color="auto" w:frame="1"/>
        </w:rPr>
        <w:t xml:space="preserve">Il Pnrr va nella giusta direzione, con una ‘visione’ </w:t>
      </w:r>
      <w:r w:rsidRPr="0016561D">
        <w:rPr>
          <w:rFonts w:asciiTheme="majorHAnsi" w:hAnsiTheme="majorHAnsi" w:cstheme="majorHAnsi"/>
          <w:i/>
          <w:sz w:val="28"/>
          <w:szCs w:val="28"/>
          <w:shd w:val="clear" w:color="auto" w:fill="FFFFFF"/>
        </w:rPr>
        <w:t>non sui giovani come problema, ma sui problemi dei giovani</w:t>
      </w:r>
      <w:r>
        <w:rPr>
          <w:rFonts w:asciiTheme="majorHAnsi" w:hAnsiTheme="majorHAnsi" w:cstheme="majorHAnsi"/>
          <w:i/>
          <w:sz w:val="28"/>
          <w:szCs w:val="28"/>
          <w:shd w:val="clear" w:color="auto" w:fill="FFFFFF"/>
        </w:rPr>
        <w:t xml:space="preserve"> in cerca d’occupazione</w:t>
      </w:r>
      <w:r w:rsidRPr="0016561D">
        <w:rPr>
          <w:rFonts w:asciiTheme="majorHAnsi" w:hAnsiTheme="majorHAnsi" w:cstheme="majorHAnsi"/>
          <w:i/>
          <w:sz w:val="28"/>
          <w:szCs w:val="28"/>
          <w:shd w:val="clear" w:color="auto" w:fill="FFFFFF"/>
        </w:rPr>
        <w:t>”</w:t>
      </w:r>
    </w:p>
    <w:p w14:paraId="0C90F637" w14:textId="33C5BEAE" w:rsidR="00BE6773" w:rsidRPr="00637898" w:rsidRDefault="0016561D" w:rsidP="00606896">
      <w:pPr>
        <w:widowControl w:val="0"/>
        <w:autoSpaceDE w:val="0"/>
        <w:autoSpaceDN w:val="0"/>
        <w:spacing w:before="120" w:after="0" w:line="300" w:lineRule="exact"/>
        <w:jc w:val="both"/>
        <w:rPr>
          <w:rFonts w:asciiTheme="majorHAnsi" w:eastAsia="Calibri" w:hAnsiTheme="majorHAnsi" w:cstheme="majorHAnsi"/>
        </w:rPr>
      </w:pPr>
      <w:r w:rsidRPr="00637898">
        <w:rPr>
          <w:rFonts w:asciiTheme="majorHAnsi" w:eastAsia="Calibri" w:hAnsiTheme="majorHAnsi" w:cstheme="majorHAnsi"/>
        </w:rPr>
        <w:t>Roma, 12</w:t>
      </w:r>
      <w:r w:rsidR="00E17870" w:rsidRPr="00637898">
        <w:rPr>
          <w:rFonts w:asciiTheme="majorHAnsi" w:eastAsia="Calibri" w:hAnsiTheme="majorHAnsi" w:cstheme="majorHAnsi"/>
        </w:rPr>
        <w:t xml:space="preserve"> maggio 2021 - Il Servizio civile innalza i livelli di occupazione e occupabilità, </w:t>
      </w:r>
      <w:r w:rsidR="00FA4DD3" w:rsidRPr="00637898">
        <w:rPr>
          <w:rFonts w:asciiTheme="majorHAnsi" w:eastAsia="Calibri" w:hAnsiTheme="majorHAnsi" w:cstheme="majorHAnsi"/>
        </w:rPr>
        <w:t>riduce il tasso di inattività</w:t>
      </w:r>
      <w:r w:rsidR="00E17870" w:rsidRPr="00637898">
        <w:rPr>
          <w:rFonts w:asciiTheme="majorHAnsi" w:eastAsia="Calibri" w:hAnsiTheme="majorHAnsi" w:cstheme="majorHAnsi"/>
        </w:rPr>
        <w:t>, aiuta a riorientare le scelte professionali dei giovani che vi partecipano. Tutto questo a prescindere dal background familiare di provenienza.</w:t>
      </w:r>
      <w:r w:rsidR="00606896" w:rsidRPr="00637898">
        <w:rPr>
          <w:rFonts w:asciiTheme="majorHAnsi" w:eastAsia="Calibri" w:hAnsiTheme="majorHAnsi" w:cstheme="majorHAnsi"/>
        </w:rPr>
        <w:t xml:space="preserve"> </w:t>
      </w:r>
      <w:r w:rsidR="00E17870" w:rsidRPr="00637898">
        <w:rPr>
          <w:rFonts w:asciiTheme="majorHAnsi" w:eastAsia="Calibri" w:hAnsiTheme="majorHAnsi" w:cstheme="majorHAnsi"/>
        </w:rPr>
        <w:t>È quanto emerge da uno studio dell’I</w:t>
      </w:r>
      <w:r w:rsidR="00BE6773" w:rsidRPr="00637898">
        <w:rPr>
          <w:rFonts w:asciiTheme="majorHAnsi" w:eastAsia="Calibri" w:hAnsiTheme="majorHAnsi" w:cstheme="majorHAnsi"/>
        </w:rPr>
        <w:t>NAPP</w:t>
      </w:r>
      <w:r w:rsidR="00E17870" w:rsidRPr="00637898">
        <w:rPr>
          <w:rFonts w:asciiTheme="majorHAnsi" w:eastAsia="Calibri" w:hAnsiTheme="majorHAnsi" w:cstheme="majorHAnsi"/>
        </w:rPr>
        <w:t xml:space="preserve"> in corso di pubblicazione e presentato oggi nel corso d</w:t>
      </w:r>
      <w:r w:rsidR="00A77EEF" w:rsidRPr="00637898">
        <w:rPr>
          <w:rFonts w:asciiTheme="majorHAnsi" w:eastAsia="Calibri" w:hAnsiTheme="majorHAnsi" w:cstheme="majorHAnsi"/>
        </w:rPr>
        <w:t>el</w:t>
      </w:r>
      <w:r w:rsidR="00E17870" w:rsidRPr="00637898">
        <w:rPr>
          <w:rFonts w:asciiTheme="majorHAnsi" w:eastAsia="Calibri" w:hAnsiTheme="majorHAnsi" w:cstheme="majorHAnsi"/>
        </w:rPr>
        <w:t xml:space="preserve"> webinar</w:t>
      </w:r>
      <w:r w:rsidR="00BE6773" w:rsidRPr="00637898">
        <w:rPr>
          <w:rFonts w:asciiTheme="majorHAnsi" w:eastAsia="Calibri" w:hAnsiTheme="majorHAnsi" w:cstheme="majorHAnsi"/>
        </w:rPr>
        <w:t xml:space="preserve"> </w:t>
      </w:r>
      <w:r w:rsidR="00A77EEF" w:rsidRPr="00637898">
        <w:rPr>
          <w:rFonts w:asciiTheme="majorHAnsi" w:eastAsia="Calibri" w:hAnsiTheme="majorHAnsi" w:cstheme="majorHAnsi"/>
        </w:rPr>
        <w:t xml:space="preserve">“Il Servizio civile universale: un’opportunità per i giovani” </w:t>
      </w:r>
      <w:r w:rsidR="00AF6E8D" w:rsidRPr="00637898">
        <w:rPr>
          <w:rFonts w:asciiTheme="majorHAnsi" w:eastAsia="Calibri" w:hAnsiTheme="majorHAnsi" w:cstheme="majorHAnsi"/>
        </w:rPr>
        <w:t>organizzato dall’Istituto per l’analisi delle politiche pubbliche</w:t>
      </w:r>
      <w:r w:rsidR="006E3C3E" w:rsidRPr="00637898">
        <w:rPr>
          <w:rFonts w:asciiTheme="majorHAnsi" w:eastAsia="Calibri" w:hAnsiTheme="majorHAnsi" w:cstheme="majorHAnsi"/>
        </w:rPr>
        <w:t xml:space="preserve"> </w:t>
      </w:r>
      <w:r w:rsidR="00BE6773" w:rsidRPr="00637898">
        <w:rPr>
          <w:rFonts w:asciiTheme="majorHAnsi" w:eastAsia="Calibri" w:hAnsiTheme="majorHAnsi" w:cstheme="majorHAnsi"/>
        </w:rPr>
        <w:t>in collaborazione con il F</w:t>
      </w:r>
      <w:r w:rsidR="00BE6773" w:rsidRPr="00637898">
        <w:rPr>
          <w:rFonts w:asciiTheme="majorHAnsi" w:hAnsiTheme="majorHAnsi" w:cstheme="majorHAnsi"/>
          <w:shd w:val="clear" w:color="auto" w:fill="FFFFFF"/>
        </w:rPr>
        <w:t>orum nazionale del Terzo settore e Arci Servizio civile.</w:t>
      </w:r>
    </w:p>
    <w:p w14:paraId="006EE126" w14:textId="77777777" w:rsidR="006E3C3E" w:rsidRPr="00637898" w:rsidRDefault="00FA4DD3" w:rsidP="00E17870">
      <w:pPr>
        <w:widowControl w:val="0"/>
        <w:autoSpaceDE w:val="0"/>
        <w:autoSpaceDN w:val="0"/>
        <w:spacing w:before="120" w:after="0" w:line="300" w:lineRule="exact"/>
        <w:jc w:val="both"/>
        <w:rPr>
          <w:rFonts w:asciiTheme="majorHAnsi" w:eastAsia="Calibri" w:hAnsiTheme="majorHAnsi" w:cstheme="majorHAnsi"/>
        </w:rPr>
      </w:pPr>
      <w:r w:rsidRPr="00637898">
        <w:rPr>
          <w:rFonts w:asciiTheme="majorHAnsi" w:eastAsia="Calibri" w:hAnsiTheme="majorHAnsi" w:cstheme="majorHAnsi"/>
        </w:rPr>
        <w:t>L’INAPP ha costruito un “indice di occupabilità” ricavato da quattro macro-aree (formazione, attivazione, esperienze, mobilità), tale indice mostra un incremento del 12% per i volontari dopo il Servizio Civile</w:t>
      </w:r>
      <w:r w:rsidR="006E3C3E" w:rsidRPr="00637898">
        <w:rPr>
          <w:rFonts w:asciiTheme="majorHAnsi" w:eastAsia="Calibri" w:hAnsiTheme="majorHAnsi" w:cstheme="majorHAnsi"/>
        </w:rPr>
        <w:t xml:space="preserve">. </w:t>
      </w:r>
    </w:p>
    <w:p w14:paraId="5F0FBE97" w14:textId="51661286" w:rsidR="0016561D" w:rsidRPr="00637898" w:rsidRDefault="006E3C3E" w:rsidP="00E17870">
      <w:pPr>
        <w:widowControl w:val="0"/>
        <w:autoSpaceDE w:val="0"/>
        <w:autoSpaceDN w:val="0"/>
        <w:spacing w:before="120" w:after="0" w:line="300" w:lineRule="exact"/>
        <w:jc w:val="both"/>
        <w:rPr>
          <w:rFonts w:asciiTheme="majorHAnsi" w:eastAsia="Calibri" w:hAnsiTheme="majorHAnsi" w:cstheme="majorHAnsi"/>
          <w:spacing w:val="-2"/>
        </w:rPr>
      </w:pPr>
      <w:r w:rsidRPr="00637898">
        <w:rPr>
          <w:rFonts w:asciiTheme="majorHAnsi" w:eastAsia="Calibri" w:hAnsiTheme="majorHAnsi" w:cstheme="majorHAnsi"/>
        </w:rPr>
        <w:t xml:space="preserve">Inoltre, </w:t>
      </w:r>
      <w:r w:rsidR="00606896" w:rsidRPr="00637898">
        <w:rPr>
          <w:rFonts w:asciiTheme="majorHAnsi" w:eastAsia="Calibri" w:hAnsiTheme="majorHAnsi" w:cstheme="majorHAnsi"/>
          <w:bCs/>
          <w:spacing w:val="-4"/>
        </w:rPr>
        <w:t>i</w:t>
      </w:r>
      <w:r w:rsidR="00E17870" w:rsidRPr="00637898">
        <w:rPr>
          <w:rFonts w:asciiTheme="majorHAnsi" w:eastAsia="Calibri" w:hAnsiTheme="majorHAnsi" w:cstheme="majorHAnsi"/>
          <w:bCs/>
          <w:spacing w:val="-4"/>
        </w:rPr>
        <w:t xml:space="preserve">l 60% dei volontari risulta occupato a due anni dall’esperienza, il 50,1% tra i </w:t>
      </w:r>
      <w:r w:rsidRPr="00637898">
        <w:rPr>
          <w:rFonts w:asciiTheme="majorHAnsi" w:eastAsia="Calibri" w:hAnsiTheme="majorHAnsi" w:cstheme="majorHAnsi"/>
          <w:bCs/>
          <w:spacing w:val="-4"/>
        </w:rPr>
        <w:t>volontari ex-</w:t>
      </w:r>
      <w:r w:rsidR="00E17870" w:rsidRPr="00637898">
        <w:rPr>
          <w:rFonts w:asciiTheme="majorHAnsi" w:eastAsia="Calibri" w:hAnsiTheme="majorHAnsi" w:cstheme="majorHAnsi"/>
          <w:bCs/>
          <w:spacing w:val="-4"/>
        </w:rPr>
        <w:t>neet</w:t>
      </w:r>
      <w:r w:rsidR="00606896" w:rsidRPr="00637898">
        <w:rPr>
          <w:rFonts w:asciiTheme="majorHAnsi" w:eastAsia="Calibri" w:hAnsiTheme="majorHAnsi" w:cstheme="majorHAnsi"/>
          <w:bCs/>
          <w:spacing w:val="-4"/>
        </w:rPr>
        <w:t xml:space="preserve"> (</w:t>
      </w:r>
      <w:r w:rsidR="00606896" w:rsidRPr="00637898">
        <w:rPr>
          <w:rFonts w:asciiTheme="majorHAnsi" w:hAnsiTheme="majorHAnsi" w:cstheme="majorHAnsi"/>
          <w:shd w:val="clear" w:color="auto" w:fill="FFFFFF"/>
        </w:rPr>
        <w:t xml:space="preserve">persone non impegnate nello studio, né nel lavoro né nella formazione); </w:t>
      </w:r>
      <w:r w:rsidR="00B61223" w:rsidRPr="00637898">
        <w:rPr>
          <w:rFonts w:asciiTheme="majorHAnsi" w:eastAsia="Calibri" w:hAnsiTheme="majorHAnsi" w:cstheme="majorHAnsi"/>
          <w:bCs/>
        </w:rPr>
        <w:t xml:space="preserve">il tasso di </w:t>
      </w:r>
      <w:r w:rsidR="00E17870" w:rsidRPr="00637898">
        <w:rPr>
          <w:rFonts w:asciiTheme="majorHAnsi" w:eastAsia="Calibri" w:hAnsiTheme="majorHAnsi" w:cstheme="majorHAnsi"/>
          <w:bCs/>
        </w:rPr>
        <w:t xml:space="preserve">inattivi </w:t>
      </w:r>
      <w:r w:rsidR="00B61223" w:rsidRPr="00637898">
        <w:rPr>
          <w:rFonts w:asciiTheme="majorHAnsi" w:eastAsia="Calibri" w:hAnsiTheme="majorHAnsi" w:cstheme="majorHAnsi"/>
          <w:bCs/>
        </w:rPr>
        <w:t>scende</w:t>
      </w:r>
      <w:r w:rsidR="00E17870" w:rsidRPr="00637898">
        <w:rPr>
          <w:rFonts w:asciiTheme="majorHAnsi" w:eastAsia="Calibri" w:hAnsiTheme="majorHAnsi" w:cstheme="majorHAnsi"/>
          <w:bCs/>
        </w:rPr>
        <w:t xml:space="preserve"> dal 10% all’1,2%</w:t>
      </w:r>
      <w:r w:rsidR="00606896" w:rsidRPr="00637898">
        <w:rPr>
          <w:rFonts w:asciiTheme="majorHAnsi" w:eastAsia="Calibri" w:hAnsiTheme="majorHAnsi" w:cstheme="majorHAnsi"/>
        </w:rPr>
        <w:t xml:space="preserve"> e, i</w:t>
      </w:r>
      <w:r w:rsidR="00E17870" w:rsidRPr="00637898">
        <w:rPr>
          <w:rFonts w:asciiTheme="majorHAnsi" w:eastAsia="Calibri" w:hAnsiTheme="majorHAnsi" w:cstheme="majorHAnsi"/>
          <w:bCs/>
        </w:rPr>
        <w:t>nfine, il 67% dei volontari lo ritiene utile per il proprio progetto professionale</w:t>
      </w:r>
      <w:r w:rsidR="008945B5" w:rsidRPr="00637898">
        <w:rPr>
          <w:rFonts w:asciiTheme="majorHAnsi" w:eastAsia="Calibri" w:hAnsiTheme="majorHAnsi" w:cstheme="majorHAnsi"/>
          <w:bCs/>
        </w:rPr>
        <w:t>, mentre</w:t>
      </w:r>
      <w:r w:rsidR="00E17870" w:rsidRPr="00637898">
        <w:rPr>
          <w:rFonts w:asciiTheme="majorHAnsi" w:eastAsia="Calibri" w:hAnsiTheme="majorHAnsi" w:cstheme="majorHAnsi"/>
          <w:bCs/>
        </w:rPr>
        <w:t xml:space="preserve"> il 20% ha cambiato idea sul proprio futuro durante tale esperienza</w:t>
      </w:r>
      <w:r w:rsidR="00E17870" w:rsidRPr="00637898">
        <w:rPr>
          <w:rFonts w:asciiTheme="majorHAnsi" w:eastAsia="Calibri" w:hAnsiTheme="majorHAnsi" w:cstheme="majorHAnsi"/>
        </w:rPr>
        <w:t>.</w:t>
      </w:r>
      <w:r w:rsidR="00BE6773" w:rsidRPr="00637898">
        <w:rPr>
          <w:rFonts w:asciiTheme="majorHAnsi" w:eastAsia="Calibri" w:hAnsiTheme="majorHAnsi" w:cstheme="majorHAnsi"/>
        </w:rPr>
        <w:t xml:space="preserve"> </w:t>
      </w:r>
      <w:r w:rsidR="00606896" w:rsidRPr="00637898">
        <w:rPr>
          <w:rFonts w:asciiTheme="majorHAnsi" w:eastAsia="Calibri" w:hAnsiTheme="majorHAnsi" w:cstheme="majorHAnsi"/>
          <w:spacing w:val="-2"/>
        </w:rPr>
        <w:t>L’analisi dell’INAPP</w:t>
      </w:r>
      <w:r w:rsidR="00E17870" w:rsidRPr="00637898">
        <w:rPr>
          <w:rFonts w:asciiTheme="majorHAnsi" w:eastAsia="Calibri" w:hAnsiTheme="majorHAnsi" w:cstheme="majorHAnsi"/>
          <w:spacing w:val="-2"/>
        </w:rPr>
        <w:t xml:space="preserve"> sembra, dunque, confortare le scelte </w:t>
      </w:r>
      <w:r w:rsidR="00606896" w:rsidRPr="00637898">
        <w:rPr>
          <w:rFonts w:asciiTheme="majorHAnsi" w:eastAsia="Calibri" w:hAnsiTheme="majorHAnsi" w:cstheme="majorHAnsi"/>
          <w:spacing w:val="-2"/>
        </w:rPr>
        <w:t>effettuate con il recente Piano Nazionale di R</w:t>
      </w:r>
      <w:r w:rsidR="00E17870" w:rsidRPr="00637898">
        <w:rPr>
          <w:rFonts w:asciiTheme="majorHAnsi" w:eastAsia="Calibri" w:hAnsiTheme="majorHAnsi" w:cstheme="majorHAnsi"/>
          <w:spacing w:val="-2"/>
        </w:rPr>
        <w:t>ipresa</w:t>
      </w:r>
      <w:r w:rsidR="00606896" w:rsidRPr="00637898">
        <w:rPr>
          <w:rFonts w:asciiTheme="majorHAnsi" w:eastAsia="Calibri" w:hAnsiTheme="majorHAnsi" w:cstheme="majorHAnsi"/>
          <w:spacing w:val="-2"/>
        </w:rPr>
        <w:t xml:space="preserve"> e Resilienza</w:t>
      </w:r>
      <w:r w:rsidR="00E17870" w:rsidRPr="00637898">
        <w:rPr>
          <w:rFonts w:asciiTheme="majorHAnsi" w:eastAsia="Calibri" w:hAnsiTheme="majorHAnsi" w:cstheme="majorHAnsi"/>
          <w:spacing w:val="-2"/>
        </w:rPr>
        <w:t xml:space="preserve"> che colloca il Servizio civile fra le misure di politica attiva del lavoro strategiche per l’occupazione giovanile tanto da investire 650</w:t>
      </w:r>
      <w:r w:rsidRPr="00637898">
        <w:rPr>
          <w:rFonts w:asciiTheme="majorHAnsi" w:eastAsia="Calibri" w:hAnsiTheme="majorHAnsi" w:cstheme="majorHAnsi"/>
          <w:spacing w:val="-2"/>
        </w:rPr>
        <w:t xml:space="preserve"> </w:t>
      </w:r>
      <w:r w:rsidR="00E17870" w:rsidRPr="00637898">
        <w:rPr>
          <w:rFonts w:asciiTheme="majorHAnsi" w:eastAsia="Calibri" w:hAnsiTheme="majorHAnsi" w:cstheme="majorHAnsi"/>
          <w:spacing w:val="-2"/>
        </w:rPr>
        <w:t>milioni di euro per il prossimo triennio.</w:t>
      </w:r>
      <w:r w:rsidR="00230F84" w:rsidRPr="00637898">
        <w:rPr>
          <w:rFonts w:asciiTheme="majorHAnsi" w:eastAsia="Calibri" w:hAnsiTheme="majorHAnsi" w:cstheme="majorHAnsi"/>
          <w:spacing w:val="-2"/>
        </w:rPr>
        <w:t xml:space="preserve"> Un riconoscimento al Servizio civile che </w:t>
      </w:r>
      <w:r w:rsidR="00230F84" w:rsidRPr="00637898">
        <w:rPr>
          <w:rFonts w:asciiTheme="majorHAnsi" w:eastAsia="Calibri" w:hAnsiTheme="majorHAnsi" w:cstheme="majorHAnsi"/>
          <w:bCs/>
          <w:spacing w:val="-2"/>
        </w:rPr>
        <w:t>dal 2002, anno dell’introduzione della misura, ha coinvolto oltre 500mila volontari su tutto il territorio nazionale.</w:t>
      </w:r>
      <w:r w:rsidR="00230F84" w:rsidRPr="00637898">
        <w:rPr>
          <w:rFonts w:asciiTheme="majorHAnsi" w:eastAsia="Calibri" w:hAnsiTheme="majorHAnsi" w:cstheme="majorHAnsi"/>
          <w:spacing w:val="-2"/>
        </w:rPr>
        <w:t xml:space="preserve"> </w:t>
      </w:r>
    </w:p>
    <w:p w14:paraId="1655125E" w14:textId="6A81DA39" w:rsidR="00E17870" w:rsidRPr="00BE6773" w:rsidRDefault="00606896" w:rsidP="0016561D">
      <w:pPr>
        <w:widowControl w:val="0"/>
        <w:autoSpaceDE w:val="0"/>
        <w:autoSpaceDN w:val="0"/>
        <w:spacing w:before="120" w:after="0" w:line="300" w:lineRule="exact"/>
        <w:jc w:val="both"/>
        <w:rPr>
          <w:rFonts w:asciiTheme="majorHAnsi" w:eastAsia="Calibri" w:hAnsiTheme="majorHAnsi" w:cstheme="majorHAnsi"/>
          <w:spacing w:val="-2"/>
        </w:rPr>
      </w:pPr>
      <w:r w:rsidRPr="00637898">
        <w:rPr>
          <w:rFonts w:asciiTheme="majorHAnsi" w:eastAsia="Calibri" w:hAnsiTheme="majorHAnsi" w:cstheme="majorHAnsi"/>
        </w:rPr>
        <w:t>“</w:t>
      </w:r>
      <w:r w:rsidR="00E17870" w:rsidRPr="00637898">
        <w:rPr>
          <w:rFonts w:asciiTheme="majorHAnsi" w:eastAsia="Calibri" w:hAnsiTheme="majorHAnsi" w:cstheme="majorHAnsi"/>
        </w:rPr>
        <w:t xml:space="preserve">Il Servizio Civile si configura come uno strumento efficace nell’ottica del potenziamento </w:t>
      </w:r>
      <w:r w:rsidR="00B61223" w:rsidRPr="00637898">
        <w:rPr>
          <w:rFonts w:asciiTheme="majorHAnsi" w:eastAsia="Calibri" w:hAnsiTheme="majorHAnsi" w:cstheme="majorHAnsi"/>
        </w:rPr>
        <w:t xml:space="preserve">delle probabilità di trovare occupazione </w:t>
      </w:r>
      <w:r w:rsidR="00E17870" w:rsidRPr="00637898">
        <w:rPr>
          <w:rFonts w:asciiTheme="majorHAnsi" w:eastAsia="Calibri" w:hAnsiTheme="majorHAnsi" w:cstheme="majorHAnsi"/>
        </w:rPr>
        <w:t xml:space="preserve">oltre che in termini di integrazione e riduzione del rischio </w:t>
      </w:r>
      <w:r w:rsidRPr="00637898">
        <w:rPr>
          <w:rFonts w:asciiTheme="majorHAnsi" w:eastAsia="Calibri" w:hAnsiTheme="majorHAnsi" w:cstheme="majorHAnsi"/>
        </w:rPr>
        <w:t xml:space="preserve">di esclusione sociale – ha spiegato </w:t>
      </w:r>
      <w:r w:rsidRPr="00637898">
        <w:rPr>
          <w:rFonts w:asciiTheme="majorHAnsi" w:eastAsia="Calibri" w:hAnsiTheme="majorHAnsi" w:cstheme="majorHAnsi"/>
          <w:b/>
        </w:rPr>
        <w:t>il prof.  Sebastiano Fadda, presidente di INAPP</w:t>
      </w:r>
      <w:r w:rsidRPr="00637898">
        <w:rPr>
          <w:rFonts w:asciiTheme="majorHAnsi" w:eastAsia="Calibri" w:hAnsiTheme="majorHAnsi" w:cstheme="majorHAnsi"/>
        </w:rPr>
        <w:t xml:space="preserve"> – Gli effetti della pandemia ci dicono che sono stati soprattutto i giovani ad essere maggiormente colpiti </w:t>
      </w:r>
      <w:r w:rsidR="0016561D" w:rsidRPr="00637898">
        <w:rPr>
          <w:rFonts w:asciiTheme="majorHAnsi" w:eastAsia="Calibri" w:hAnsiTheme="majorHAnsi" w:cstheme="majorHAnsi"/>
        </w:rPr>
        <w:t xml:space="preserve">con il tasso </w:t>
      </w:r>
      <w:r w:rsidRPr="00637898">
        <w:rPr>
          <w:rStyle w:val="Enfasigrassetto"/>
          <w:rFonts w:asciiTheme="majorHAnsi" w:hAnsiTheme="majorHAnsi" w:cstheme="majorHAnsi"/>
          <w:b w:val="0"/>
          <w:bdr w:val="none" w:sz="0" w:space="0" w:color="auto" w:frame="1"/>
        </w:rPr>
        <w:t xml:space="preserve">di disoccupazione di chi ha meno di 30 </w:t>
      </w:r>
      <w:r w:rsidR="0016561D" w:rsidRPr="00637898">
        <w:rPr>
          <w:rStyle w:val="Enfasigrassetto"/>
          <w:rFonts w:asciiTheme="majorHAnsi" w:hAnsiTheme="majorHAnsi" w:cstheme="majorHAnsi"/>
          <w:b w:val="0"/>
          <w:bdr w:val="none" w:sz="0" w:space="0" w:color="auto" w:frame="1"/>
        </w:rPr>
        <w:t xml:space="preserve">anni che </w:t>
      </w:r>
      <w:r w:rsidRPr="00637898">
        <w:rPr>
          <w:rStyle w:val="Enfasigrassetto"/>
          <w:rFonts w:asciiTheme="majorHAnsi" w:hAnsiTheme="majorHAnsi" w:cstheme="majorHAnsi"/>
          <w:b w:val="0"/>
          <w:bdr w:val="none" w:sz="0" w:space="0" w:color="auto" w:frame="1"/>
        </w:rPr>
        <w:t>è quasi tre volte maggiore rispetto a quello dei lavoratori più anziani. </w:t>
      </w:r>
      <w:r w:rsidR="0016561D" w:rsidRPr="00637898">
        <w:rPr>
          <w:rStyle w:val="Enfasigrassetto"/>
          <w:rFonts w:asciiTheme="majorHAnsi" w:hAnsiTheme="majorHAnsi" w:cstheme="majorHAnsi"/>
          <w:b w:val="0"/>
          <w:bdr w:val="none" w:sz="0" w:space="0" w:color="auto" w:frame="1"/>
        </w:rPr>
        <w:t>Il Pnrr va nella giusta direzione, con</w:t>
      </w:r>
      <w:r w:rsidR="0016561D" w:rsidRPr="00BE6773">
        <w:rPr>
          <w:rStyle w:val="Enfasigrassetto"/>
          <w:rFonts w:asciiTheme="majorHAnsi" w:hAnsiTheme="majorHAnsi" w:cstheme="majorHAnsi"/>
          <w:b w:val="0"/>
          <w:bdr w:val="none" w:sz="0" w:space="0" w:color="auto" w:frame="1"/>
        </w:rPr>
        <w:t xml:space="preserve"> </w:t>
      </w:r>
      <w:r w:rsidR="0016561D" w:rsidRPr="00BE6773">
        <w:rPr>
          <w:rStyle w:val="Enfasigrassetto"/>
          <w:rFonts w:asciiTheme="majorHAnsi" w:hAnsiTheme="majorHAnsi" w:cstheme="majorHAnsi"/>
          <w:b w:val="0"/>
          <w:bdr w:val="none" w:sz="0" w:space="0" w:color="auto" w:frame="1"/>
        </w:rPr>
        <w:lastRenderedPageBreak/>
        <w:t xml:space="preserve">una ‘visione’ </w:t>
      </w:r>
      <w:r w:rsidR="0016561D" w:rsidRPr="00BE6773">
        <w:rPr>
          <w:rFonts w:asciiTheme="majorHAnsi" w:hAnsiTheme="majorHAnsi" w:cstheme="majorHAnsi"/>
          <w:shd w:val="clear" w:color="auto" w:fill="FFFFFF"/>
        </w:rPr>
        <w:t xml:space="preserve">non sui giovani come problema, ma sui problemi dei giovani </w:t>
      </w:r>
      <w:r w:rsidR="00B61223">
        <w:rPr>
          <w:rFonts w:asciiTheme="majorHAnsi" w:hAnsiTheme="majorHAnsi" w:cstheme="majorHAnsi"/>
          <w:shd w:val="clear" w:color="auto" w:fill="FFFFFF"/>
        </w:rPr>
        <w:t>per i quali</w:t>
      </w:r>
      <w:r w:rsidR="0016561D" w:rsidRPr="00BE6773">
        <w:rPr>
          <w:rFonts w:asciiTheme="majorHAnsi" w:hAnsiTheme="majorHAnsi" w:cstheme="majorHAnsi"/>
          <w:shd w:val="clear" w:color="auto" w:fill="FFFFFF"/>
        </w:rPr>
        <w:t xml:space="preserve"> il servizio civile può rappresentare una vera sc</w:t>
      </w:r>
      <w:r w:rsidR="00E86B76" w:rsidRPr="00BE6773">
        <w:rPr>
          <w:rFonts w:asciiTheme="majorHAnsi" w:hAnsiTheme="majorHAnsi" w:cstheme="majorHAnsi"/>
          <w:shd w:val="clear" w:color="auto" w:fill="FFFFFF"/>
        </w:rPr>
        <w:t xml:space="preserve">ossa per </w:t>
      </w:r>
      <w:r w:rsidR="00B61223">
        <w:rPr>
          <w:rFonts w:asciiTheme="majorHAnsi" w:hAnsiTheme="majorHAnsi" w:cstheme="majorHAnsi"/>
          <w:shd w:val="clear" w:color="auto" w:fill="FFFFFF"/>
        </w:rPr>
        <w:t>entrare nel mondo del lavoro.</w:t>
      </w:r>
      <w:r w:rsidR="0016561D" w:rsidRPr="00BE6773">
        <w:rPr>
          <w:rFonts w:asciiTheme="majorHAnsi" w:hAnsiTheme="majorHAnsi" w:cstheme="majorHAnsi"/>
          <w:shd w:val="clear" w:color="auto" w:fill="FFFFFF"/>
        </w:rPr>
        <w:t>”.</w:t>
      </w:r>
    </w:p>
    <w:p w14:paraId="3375CD1E" w14:textId="2468C029" w:rsidR="00E17870" w:rsidRPr="00BE6773" w:rsidRDefault="00E17870" w:rsidP="00606896">
      <w:pPr>
        <w:widowControl w:val="0"/>
        <w:autoSpaceDE w:val="0"/>
        <w:autoSpaceDN w:val="0"/>
        <w:spacing w:before="120" w:after="0" w:line="300" w:lineRule="exact"/>
        <w:jc w:val="both"/>
        <w:rPr>
          <w:rFonts w:asciiTheme="majorHAnsi" w:eastAsia="Calibri" w:hAnsiTheme="majorHAnsi" w:cstheme="majorHAnsi"/>
        </w:rPr>
      </w:pPr>
      <w:r w:rsidRPr="00BE6773">
        <w:rPr>
          <w:rFonts w:asciiTheme="majorHAnsi" w:eastAsia="Calibri" w:hAnsiTheme="majorHAnsi" w:cstheme="majorHAnsi"/>
        </w:rPr>
        <w:t>Sul fronte dell’occupazione si conferma l’incidenza rilevante dell’area geografica e del titolo di studio, al punto che i giovani neet del Nord arrivano a registrare un 77% di occupati a due anni di distanza.</w:t>
      </w:r>
      <w:r w:rsidR="00606896" w:rsidRPr="00BE6773">
        <w:rPr>
          <w:rFonts w:asciiTheme="majorHAnsi" w:eastAsia="Calibri" w:hAnsiTheme="majorHAnsi" w:cstheme="majorHAnsi"/>
        </w:rPr>
        <w:t xml:space="preserve"> Il livello di occupabilità</w:t>
      </w:r>
      <w:r w:rsidR="00A50DF6" w:rsidRPr="00BE6773">
        <w:rPr>
          <w:rFonts w:asciiTheme="majorHAnsi" w:eastAsia="Calibri" w:hAnsiTheme="majorHAnsi" w:cstheme="majorHAnsi"/>
        </w:rPr>
        <w:t xml:space="preserve"> </w:t>
      </w:r>
      <w:r w:rsidRPr="00BE6773">
        <w:rPr>
          <w:rFonts w:asciiTheme="majorHAnsi" w:eastAsia="Calibri" w:hAnsiTheme="majorHAnsi" w:cstheme="majorHAnsi"/>
        </w:rPr>
        <w:t>dopo lo svolgimento del servizio civile, invece, aumenta in modo ampio e trasversale, indipendentemente dai profili socio-anagrafici dei volontari dai livelli di occupabilità di partenza (+12%).  Tuttavia, è importante evidenziare come l’aumento dei livelli di occupabilità riguardi oltre la metà dei soggetti (il 54%), poco più del 20% ha mantenuto livelli stabili e meno del 25% registra una lieve diminuzione. Inoltre, l’aumento de</w:t>
      </w:r>
      <w:r w:rsidR="00956932" w:rsidRPr="00BE6773">
        <w:rPr>
          <w:rFonts w:asciiTheme="majorHAnsi" w:eastAsia="Calibri" w:hAnsiTheme="majorHAnsi" w:cstheme="majorHAnsi"/>
        </w:rPr>
        <w:t>ll’</w:t>
      </w:r>
      <w:r w:rsidRPr="00BE6773">
        <w:rPr>
          <w:rFonts w:asciiTheme="majorHAnsi" w:eastAsia="Calibri" w:hAnsiTheme="majorHAnsi" w:cstheme="majorHAnsi"/>
        </w:rPr>
        <w:t xml:space="preserve">occupabilità è trasversale rispetto ai livelli di partenza, anche chi proveniva da livelli “bassi” o “molto bassi”, dopo il Servizio </w:t>
      </w:r>
      <w:r w:rsidR="00956932" w:rsidRPr="00BE6773">
        <w:rPr>
          <w:rFonts w:asciiTheme="majorHAnsi" w:eastAsia="Calibri" w:hAnsiTheme="majorHAnsi" w:cstheme="majorHAnsi"/>
        </w:rPr>
        <w:t>c</w:t>
      </w:r>
      <w:r w:rsidRPr="00BE6773">
        <w:rPr>
          <w:rFonts w:asciiTheme="majorHAnsi" w:eastAsia="Calibri" w:hAnsiTheme="majorHAnsi" w:cstheme="majorHAnsi"/>
        </w:rPr>
        <w:t>ivile, fa re</w:t>
      </w:r>
      <w:r w:rsidR="00606896" w:rsidRPr="00BE6773">
        <w:rPr>
          <w:rFonts w:asciiTheme="majorHAnsi" w:eastAsia="Calibri" w:hAnsiTheme="majorHAnsi" w:cstheme="majorHAnsi"/>
        </w:rPr>
        <w:t>gistrare livelli di inserimento</w:t>
      </w:r>
      <w:r w:rsidRPr="00BE6773">
        <w:rPr>
          <w:rFonts w:asciiTheme="majorHAnsi" w:eastAsia="Calibri" w:hAnsiTheme="majorHAnsi" w:cstheme="majorHAnsi"/>
        </w:rPr>
        <w:t xml:space="preserve"> </w:t>
      </w:r>
      <w:r w:rsidR="00606896" w:rsidRPr="00BE6773">
        <w:rPr>
          <w:rFonts w:asciiTheme="majorHAnsi" w:eastAsia="Calibri" w:hAnsiTheme="majorHAnsi" w:cstheme="majorHAnsi"/>
        </w:rPr>
        <w:t xml:space="preserve">lavorativo </w:t>
      </w:r>
      <w:r w:rsidRPr="00BE6773">
        <w:rPr>
          <w:rFonts w:asciiTheme="majorHAnsi" w:eastAsia="Calibri" w:hAnsiTheme="majorHAnsi" w:cstheme="majorHAnsi"/>
        </w:rPr>
        <w:t xml:space="preserve">piuttosto elevati. Questo risultato mostra come l’effetto positivo del Servizio </w:t>
      </w:r>
      <w:r w:rsidR="00956932" w:rsidRPr="00BE6773">
        <w:rPr>
          <w:rFonts w:asciiTheme="majorHAnsi" w:eastAsia="Calibri" w:hAnsiTheme="majorHAnsi" w:cstheme="majorHAnsi"/>
        </w:rPr>
        <w:t>c</w:t>
      </w:r>
      <w:r w:rsidRPr="00BE6773">
        <w:rPr>
          <w:rFonts w:asciiTheme="majorHAnsi" w:eastAsia="Calibri" w:hAnsiTheme="majorHAnsi" w:cstheme="majorHAnsi"/>
        </w:rPr>
        <w:t xml:space="preserve">ivile sull’occupabilità si distribuisca in maniera abbastanza omogenea su tutti i volontari coinvolti e non dipenda dal livello di occupabilità in partenza. </w:t>
      </w:r>
    </w:p>
    <w:p w14:paraId="4C0A54CD" w14:textId="03E23F6E" w:rsidR="00E17870" w:rsidRPr="00BE6773" w:rsidRDefault="00E17870" w:rsidP="00E17870">
      <w:pPr>
        <w:widowControl w:val="0"/>
        <w:autoSpaceDE w:val="0"/>
        <w:autoSpaceDN w:val="0"/>
        <w:spacing w:before="120" w:after="0" w:line="300" w:lineRule="exact"/>
        <w:ind w:right="-16"/>
        <w:jc w:val="both"/>
        <w:rPr>
          <w:rFonts w:asciiTheme="majorHAnsi" w:eastAsia="Calibri" w:hAnsiTheme="majorHAnsi" w:cstheme="majorHAnsi"/>
        </w:rPr>
      </w:pPr>
      <w:r w:rsidRPr="00BE6773">
        <w:rPr>
          <w:rFonts w:asciiTheme="majorHAnsi" w:eastAsia="Calibri" w:hAnsiTheme="majorHAnsi" w:cstheme="majorHAnsi"/>
        </w:rPr>
        <w:t>In generale, l’occupabilità assume valori maggiori fra le donne, cresce al crescere dell’età, fra chi proviene da famiglie con background alto e medio-alto e, a livello geografico, si conferma la spaccatura fra Nord e Sud del Paese, così il livello generale di occupabilità, nella nostra popolazione è più alto fra i volontari del Centro e del Nord rispetto ai volontari del Sud e delle Isole.</w:t>
      </w:r>
      <w:r w:rsidR="00606896" w:rsidRPr="00BE6773">
        <w:rPr>
          <w:rFonts w:asciiTheme="majorHAnsi" w:eastAsia="Calibri" w:hAnsiTheme="majorHAnsi" w:cstheme="majorHAnsi"/>
        </w:rPr>
        <w:t xml:space="preserve"> </w:t>
      </w:r>
      <w:r w:rsidRPr="00BE6773">
        <w:rPr>
          <w:rFonts w:asciiTheme="majorHAnsi" w:eastAsia="Calibri" w:hAnsiTheme="majorHAnsi" w:cstheme="majorHAnsi"/>
        </w:rPr>
        <w:t>La quasi totalità dei partecipanti (97%) rifarebbe Servizio civile, il 90% pensa di aver accresciuto le proprie competenze relazionali e di aver capito meglio delle cose di sé durante tale esperienza</w:t>
      </w:r>
      <w:bookmarkStart w:id="0" w:name="_GoBack"/>
      <w:bookmarkEnd w:id="0"/>
    </w:p>
    <w:p w14:paraId="43642A64" w14:textId="77777777" w:rsidR="00E17870" w:rsidRPr="00BE6773" w:rsidRDefault="00E17870" w:rsidP="00E17870">
      <w:pPr>
        <w:autoSpaceDE w:val="0"/>
        <w:autoSpaceDN w:val="0"/>
        <w:adjustRightInd w:val="0"/>
        <w:spacing w:before="120" w:after="0" w:line="300" w:lineRule="exact"/>
        <w:jc w:val="both"/>
        <w:rPr>
          <w:rFonts w:asciiTheme="majorHAnsi" w:eastAsia="Calibri" w:hAnsiTheme="majorHAnsi" w:cstheme="majorHAnsi"/>
        </w:rPr>
      </w:pPr>
      <w:r w:rsidRPr="00BE6773">
        <w:rPr>
          <w:rFonts w:asciiTheme="majorHAnsi" w:eastAsia="Calibri" w:hAnsiTheme="majorHAnsi" w:cstheme="majorHAnsi"/>
          <w:b/>
          <w:bCs/>
        </w:rPr>
        <w:t xml:space="preserve">Identikit del volontario: donne laureate (o studentesse) e uomini diplomati. </w:t>
      </w:r>
      <w:r w:rsidRPr="00BE6773">
        <w:rPr>
          <w:rFonts w:asciiTheme="majorHAnsi" w:eastAsia="Calibri" w:hAnsiTheme="majorHAnsi" w:cstheme="majorHAnsi"/>
        </w:rPr>
        <w:t xml:space="preserve">  </w:t>
      </w:r>
    </w:p>
    <w:p w14:paraId="74BB2A12" w14:textId="760940A0" w:rsidR="00E17870" w:rsidRPr="00637898" w:rsidRDefault="00637898" w:rsidP="00E17870">
      <w:pPr>
        <w:autoSpaceDE w:val="0"/>
        <w:autoSpaceDN w:val="0"/>
        <w:adjustRightInd w:val="0"/>
        <w:spacing w:after="0" w:line="300" w:lineRule="exact"/>
        <w:jc w:val="both"/>
        <w:rPr>
          <w:rFonts w:asciiTheme="majorHAnsi" w:eastAsia="Calibri" w:hAnsiTheme="majorHAnsi" w:cstheme="majorHAnsi"/>
        </w:rPr>
      </w:pPr>
      <w:r w:rsidRPr="00637898">
        <w:rPr>
          <w:rFonts w:asciiTheme="majorHAnsi" w:eastAsia="Calibri" w:hAnsiTheme="majorHAnsi" w:cstheme="majorHAnsi"/>
        </w:rPr>
        <w:t xml:space="preserve">Il </w:t>
      </w:r>
      <w:r w:rsidR="00E17870" w:rsidRPr="00637898">
        <w:rPr>
          <w:rFonts w:asciiTheme="majorHAnsi" w:eastAsia="Calibri" w:hAnsiTheme="majorHAnsi" w:cstheme="majorHAnsi"/>
        </w:rPr>
        <w:t>profilo dei giovani che hanno partecipato al Servizi civile è caratterizzato da:</w:t>
      </w:r>
    </w:p>
    <w:p w14:paraId="4B49FC62" w14:textId="77777777" w:rsidR="00E17870" w:rsidRPr="00637898" w:rsidRDefault="00E17870" w:rsidP="00E17870">
      <w:pPr>
        <w:widowControl w:val="0"/>
        <w:numPr>
          <w:ilvl w:val="0"/>
          <w:numId w:val="2"/>
        </w:numPr>
        <w:autoSpaceDE w:val="0"/>
        <w:autoSpaceDN w:val="0"/>
        <w:adjustRightInd w:val="0"/>
        <w:spacing w:after="0" w:line="300" w:lineRule="exact"/>
        <w:ind w:left="714" w:hanging="357"/>
        <w:jc w:val="both"/>
        <w:rPr>
          <w:rFonts w:asciiTheme="majorHAnsi" w:eastAsia="Calibri" w:hAnsiTheme="majorHAnsi" w:cstheme="majorHAnsi"/>
        </w:rPr>
      </w:pPr>
      <w:r w:rsidRPr="00637898">
        <w:rPr>
          <w:rFonts w:asciiTheme="majorHAnsi" w:eastAsia="Calibri" w:hAnsiTheme="majorHAnsi" w:cstheme="majorHAnsi"/>
        </w:rPr>
        <w:t>una forte componente femminile (65,5% del totale), che aumenta con l’aumentare dell’età, molto istruita (43% di laureate e 52% di diplomate in fase di candidatura)</w:t>
      </w:r>
    </w:p>
    <w:p w14:paraId="70642194" w14:textId="77777777" w:rsidR="00E17870" w:rsidRPr="00637898" w:rsidRDefault="00E17870" w:rsidP="00E17870">
      <w:pPr>
        <w:widowControl w:val="0"/>
        <w:numPr>
          <w:ilvl w:val="0"/>
          <w:numId w:val="2"/>
        </w:numPr>
        <w:autoSpaceDE w:val="0"/>
        <w:autoSpaceDN w:val="0"/>
        <w:adjustRightInd w:val="0"/>
        <w:spacing w:after="0" w:line="300" w:lineRule="exact"/>
        <w:ind w:left="714" w:hanging="357"/>
        <w:jc w:val="both"/>
        <w:rPr>
          <w:rFonts w:asciiTheme="majorHAnsi" w:eastAsia="Calibri" w:hAnsiTheme="majorHAnsi" w:cstheme="majorHAnsi"/>
        </w:rPr>
      </w:pPr>
      <w:r w:rsidRPr="00637898">
        <w:rPr>
          <w:rFonts w:asciiTheme="majorHAnsi" w:eastAsia="Calibri" w:hAnsiTheme="majorHAnsi" w:cstheme="majorHAnsi"/>
        </w:rPr>
        <w:t xml:space="preserve">una componente maschile più giovane e meno istruita (19% di laureati e 70% di diplomati in fase di candidatura). </w:t>
      </w:r>
    </w:p>
    <w:p w14:paraId="4C690CC5" w14:textId="77777777" w:rsidR="00E17870" w:rsidRPr="00637898" w:rsidRDefault="00E17870" w:rsidP="00E17870">
      <w:pPr>
        <w:autoSpaceDE w:val="0"/>
        <w:autoSpaceDN w:val="0"/>
        <w:adjustRightInd w:val="0"/>
        <w:spacing w:after="0" w:line="300" w:lineRule="exact"/>
        <w:jc w:val="both"/>
        <w:rPr>
          <w:rFonts w:asciiTheme="majorHAnsi" w:eastAsia="Calibri" w:hAnsiTheme="majorHAnsi" w:cstheme="majorHAnsi"/>
        </w:rPr>
      </w:pPr>
      <w:r w:rsidRPr="00637898">
        <w:rPr>
          <w:rFonts w:asciiTheme="majorHAnsi" w:eastAsia="Calibri" w:hAnsiTheme="majorHAnsi" w:cstheme="majorHAnsi"/>
        </w:rPr>
        <w:t>Questo fa ipotizzare che le donne scelgano il servizio civile come momento di “specializzazione” e gli uomini come “occasione di attivazione”.</w:t>
      </w:r>
    </w:p>
    <w:p w14:paraId="474FAFA8" w14:textId="3D94F704" w:rsidR="00E17870" w:rsidRPr="00637898" w:rsidRDefault="00230F84" w:rsidP="00230F84">
      <w:pPr>
        <w:autoSpaceDE w:val="0"/>
        <w:autoSpaceDN w:val="0"/>
        <w:adjustRightInd w:val="0"/>
        <w:spacing w:after="0" w:line="300" w:lineRule="exact"/>
        <w:jc w:val="both"/>
        <w:rPr>
          <w:rFonts w:asciiTheme="majorHAnsi" w:eastAsia="Calibri" w:hAnsiTheme="majorHAnsi" w:cstheme="majorHAnsi"/>
        </w:rPr>
      </w:pPr>
      <w:r w:rsidRPr="00637898">
        <w:rPr>
          <w:rFonts w:asciiTheme="majorHAnsi" w:eastAsia="Calibri" w:hAnsiTheme="majorHAnsi" w:cstheme="majorHAnsi"/>
        </w:rPr>
        <w:t>Si registra, inoltre,</w:t>
      </w:r>
      <w:r w:rsidR="00E17870" w:rsidRPr="00637898">
        <w:rPr>
          <w:rFonts w:asciiTheme="majorHAnsi" w:eastAsia="Calibri" w:hAnsiTheme="majorHAnsi" w:cstheme="majorHAnsi"/>
        </w:rPr>
        <w:t xml:space="preserve"> una componente meridionale che proviene da contesti familiari svantaggiati e da una componente centro-settentrionale che proviene da background familiari di livello più alto. Questo dato suggerisce una particolare attenzione alla fase di selezione dei candidati che sembra avvantaggiare profili particolarmente “performanti” nella sua selezione ordinaria a svantaggio di profili caratterizzati da un titolo di studio medio-basso e da background familiari più critici. </w:t>
      </w:r>
    </w:p>
    <w:p w14:paraId="571290E1" w14:textId="1B441659" w:rsidR="00E17870" w:rsidRDefault="00E17870" w:rsidP="00E17870">
      <w:pPr>
        <w:widowControl w:val="0"/>
        <w:autoSpaceDE w:val="0"/>
        <w:autoSpaceDN w:val="0"/>
        <w:spacing w:before="120" w:after="0" w:line="300" w:lineRule="exact"/>
        <w:ind w:right="153"/>
        <w:jc w:val="both"/>
        <w:rPr>
          <w:rFonts w:asciiTheme="majorHAnsi" w:eastAsia="Calibri" w:hAnsiTheme="majorHAnsi" w:cstheme="majorHAnsi"/>
        </w:rPr>
      </w:pPr>
      <w:r w:rsidRPr="00BE6773">
        <w:rPr>
          <w:rFonts w:asciiTheme="majorHAnsi" w:eastAsia="Calibri" w:hAnsiTheme="majorHAnsi" w:cstheme="majorHAnsi"/>
          <w:b/>
          <w:bCs/>
        </w:rPr>
        <w:t>I Numeri del Servizio civile ordinario</w:t>
      </w:r>
      <w:r w:rsidRPr="00BE6773">
        <w:rPr>
          <w:rFonts w:asciiTheme="majorHAnsi" w:eastAsia="Calibri" w:hAnsiTheme="majorHAnsi" w:cstheme="majorHAnsi"/>
        </w:rPr>
        <w:t>. Dal 2001 al 2017 il servizio civile ha coinvolto mediamente 28mila giovani l’anno, a fronte di una domanda più che doppia rispetto ai posti disponibili</w:t>
      </w:r>
      <w:r w:rsidR="002F66D2">
        <w:rPr>
          <w:rFonts w:asciiTheme="majorHAnsi" w:eastAsia="Calibri" w:hAnsiTheme="majorHAnsi" w:cstheme="majorHAnsi"/>
          <w:dstrike/>
        </w:rPr>
        <w:t xml:space="preserve">, </w:t>
      </w:r>
      <w:r w:rsidRPr="00BE6773">
        <w:rPr>
          <w:rFonts w:asciiTheme="majorHAnsi" w:eastAsia="Calibri" w:hAnsiTheme="majorHAnsi" w:cstheme="majorHAnsi"/>
        </w:rPr>
        <w:t>con punte di circa 86mila giovani nei due anni 2016 e 2017 pari allo 0,49% e 0,77% della popolazione italiana fra i 18 e i 28 anni di ciascun anno. In prospettiva, con la Riforma del Servizio Civile Universale che mira ad avviare 100mila giovani l’anno, il servizio civile potrebbe raggiungere l’1,55% della popolazione di riferimento (2% tra quanti non lavorano), complice anche il calo demografico.</w:t>
      </w:r>
    </w:p>
    <w:p w14:paraId="26D2BB3C" w14:textId="77777777" w:rsidR="00013B2A" w:rsidRDefault="00013B2A" w:rsidP="00E17870">
      <w:pPr>
        <w:widowControl w:val="0"/>
        <w:autoSpaceDE w:val="0"/>
        <w:autoSpaceDN w:val="0"/>
        <w:spacing w:before="120" w:after="0" w:line="300" w:lineRule="exact"/>
        <w:ind w:right="153"/>
        <w:jc w:val="both"/>
        <w:rPr>
          <w:rFonts w:asciiTheme="majorHAnsi" w:eastAsia="Calibri" w:hAnsiTheme="majorHAnsi" w:cstheme="majorHAnsi"/>
        </w:rPr>
      </w:pPr>
    </w:p>
    <w:p w14:paraId="7699031E" w14:textId="3323727E" w:rsidR="00230F84" w:rsidRPr="00230F84" w:rsidRDefault="00230F84" w:rsidP="00E17870">
      <w:pPr>
        <w:widowControl w:val="0"/>
        <w:autoSpaceDE w:val="0"/>
        <w:autoSpaceDN w:val="0"/>
        <w:spacing w:before="120" w:after="0" w:line="300" w:lineRule="exact"/>
        <w:ind w:right="153"/>
        <w:jc w:val="both"/>
        <w:rPr>
          <w:rFonts w:asciiTheme="majorHAnsi" w:eastAsia="Calibri" w:hAnsiTheme="majorHAnsi" w:cstheme="majorHAnsi"/>
        </w:rPr>
      </w:pPr>
      <w:r w:rsidRPr="00230F84">
        <w:rPr>
          <w:rFonts w:asciiTheme="majorHAnsi" w:eastAsia="Calibri" w:hAnsiTheme="majorHAnsi" w:cstheme="majorHAnsi"/>
        </w:rPr>
        <w:t>Per maggiori informazioni:</w:t>
      </w:r>
    </w:p>
    <w:p w14:paraId="112D03DD" w14:textId="77777777" w:rsidR="00013B2A" w:rsidRDefault="00230F84" w:rsidP="00637898">
      <w:pPr>
        <w:shd w:val="clear" w:color="auto" w:fill="FFFFFF"/>
        <w:spacing w:after="0" w:line="276" w:lineRule="auto"/>
        <w:jc w:val="both"/>
        <w:rPr>
          <w:rFonts w:asciiTheme="majorHAnsi" w:eastAsia="Times New Roman" w:hAnsiTheme="majorHAnsi" w:cstheme="majorHAnsi"/>
          <w:b/>
          <w:bCs/>
          <w:lang w:eastAsia="it-IT"/>
        </w:rPr>
      </w:pPr>
      <w:r w:rsidRPr="00230F84">
        <w:rPr>
          <w:rFonts w:asciiTheme="majorHAnsi" w:eastAsia="Times New Roman" w:hAnsiTheme="majorHAnsi" w:cstheme="majorHAnsi"/>
          <w:b/>
          <w:bCs/>
          <w:lang w:eastAsia="it-IT"/>
        </w:rPr>
        <w:t>Giancarlo Salemi </w:t>
      </w:r>
      <w:r w:rsidR="00013B2A">
        <w:rPr>
          <w:rFonts w:asciiTheme="majorHAnsi" w:eastAsia="Times New Roman" w:hAnsiTheme="majorHAnsi" w:cstheme="majorHAnsi"/>
          <w:b/>
          <w:bCs/>
          <w:lang w:eastAsia="it-IT"/>
        </w:rPr>
        <w:t xml:space="preserve"> </w:t>
      </w:r>
    </w:p>
    <w:p w14:paraId="2A9BFFF7" w14:textId="6EFD943E" w:rsidR="00230F84" w:rsidRPr="00230F84" w:rsidRDefault="00230F84" w:rsidP="00637898">
      <w:pPr>
        <w:shd w:val="clear" w:color="auto" w:fill="FFFFFF"/>
        <w:spacing w:after="0" w:line="276" w:lineRule="auto"/>
        <w:jc w:val="both"/>
        <w:rPr>
          <w:rFonts w:asciiTheme="majorHAnsi" w:eastAsia="Times New Roman" w:hAnsiTheme="majorHAnsi" w:cstheme="majorHAnsi"/>
          <w:lang w:eastAsia="it-IT"/>
        </w:rPr>
      </w:pPr>
      <w:r w:rsidRPr="00230F84">
        <w:rPr>
          <w:rFonts w:asciiTheme="majorHAnsi" w:eastAsia="Times New Roman" w:hAnsiTheme="majorHAnsi" w:cstheme="majorHAnsi"/>
          <w:lang w:eastAsia="it-IT"/>
        </w:rPr>
        <w:t>Portavoce presidente INAPP (347 -6312823)</w:t>
      </w:r>
    </w:p>
    <w:p w14:paraId="7FDD51BC" w14:textId="77777777" w:rsidR="00637898" w:rsidRDefault="00637898" w:rsidP="00637898">
      <w:pPr>
        <w:shd w:val="clear" w:color="auto" w:fill="FFFFFF"/>
        <w:spacing w:after="0" w:line="276" w:lineRule="auto"/>
        <w:jc w:val="both"/>
      </w:pPr>
    </w:p>
    <w:p w14:paraId="7CC4D5D5" w14:textId="583F8095" w:rsidR="00637898" w:rsidRDefault="00637898" w:rsidP="00637898">
      <w:pPr>
        <w:shd w:val="clear" w:color="auto" w:fill="FFFFFF"/>
        <w:spacing w:after="0" w:line="276" w:lineRule="auto"/>
        <w:jc w:val="both"/>
      </w:pPr>
      <w:r>
        <w:t>Ufficio Stampa: 0685447297 – 592</w:t>
      </w:r>
    </w:p>
    <w:p w14:paraId="71EC0E02" w14:textId="3223813C" w:rsidR="00230F84" w:rsidRPr="00637898" w:rsidRDefault="00637898" w:rsidP="00637898">
      <w:pPr>
        <w:shd w:val="clear" w:color="auto" w:fill="FFFFFF"/>
        <w:spacing w:after="0" w:line="276" w:lineRule="auto"/>
        <w:jc w:val="both"/>
        <w:rPr>
          <w:rFonts w:asciiTheme="majorHAnsi" w:eastAsia="Times New Roman" w:hAnsiTheme="majorHAnsi" w:cstheme="majorHAnsi"/>
          <w:lang w:eastAsia="it-IT"/>
        </w:rPr>
      </w:pPr>
      <w:hyperlink r:id="rId6" w:history="1">
        <w:r w:rsidR="00230F84" w:rsidRPr="00637898">
          <w:rPr>
            <w:rFonts w:asciiTheme="majorHAnsi" w:eastAsia="Times New Roman" w:hAnsiTheme="majorHAnsi" w:cstheme="majorHAnsi"/>
            <w:bCs/>
            <w:lang w:eastAsia="it-IT"/>
          </w:rPr>
          <w:t>stampa@inapp.org</w:t>
        </w:r>
      </w:hyperlink>
      <w:r>
        <w:rPr>
          <w:rFonts w:asciiTheme="majorHAnsi" w:eastAsia="Times New Roman" w:hAnsiTheme="majorHAnsi" w:cstheme="majorHAnsi"/>
          <w:bCs/>
          <w:lang w:eastAsia="it-IT"/>
        </w:rPr>
        <w:t xml:space="preserve"> </w:t>
      </w:r>
    </w:p>
    <w:sectPr w:rsidR="00230F84" w:rsidRPr="006378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A294F"/>
    <w:multiLevelType w:val="hybridMultilevel"/>
    <w:tmpl w:val="0B2CF2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DB0075"/>
    <w:multiLevelType w:val="hybridMultilevel"/>
    <w:tmpl w:val="5C6C01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CC6"/>
    <w:rsid w:val="00013B2A"/>
    <w:rsid w:val="00014CC6"/>
    <w:rsid w:val="000871E8"/>
    <w:rsid w:val="0016561D"/>
    <w:rsid w:val="00230F84"/>
    <w:rsid w:val="002F66D2"/>
    <w:rsid w:val="00365DC0"/>
    <w:rsid w:val="005F4996"/>
    <w:rsid w:val="00606896"/>
    <w:rsid w:val="00637898"/>
    <w:rsid w:val="006E3C3E"/>
    <w:rsid w:val="007D7A9C"/>
    <w:rsid w:val="008945B5"/>
    <w:rsid w:val="00956932"/>
    <w:rsid w:val="00985996"/>
    <w:rsid w:val="00A50DF6"/>
    <w:rsid w:val="00A54DEB"/>
    <w:rsid w:val="00A77EEF"/>
    <w:rsid w:val="00AF6E8D"/>
    <w:rsid w:val="00B61223"/>
    <w:rsid w:val="00BE6773"/>
    <w:rsid w:val="00C26774"/>
    <w:rsid w:val="00E17870"/>
    <w:rsid w:val="00E718CE"/>
    <w:rsid w:val="00E86B76"/>
    <w:rsid w:val="00FA4DD3"/>
    <w:rsid w:val="00FB0681"/>
    <w:rsid w:val="00FE23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8623"/>
  <w15:chartTrackingRefBased/>
  <w15:docId w15:val="{9E093206-10FD-458F-BC5B-8D2B9395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068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06896"/>
    <w:rPr>
      <w:b/>
      <w:bCs/>
    </w:rPr>
  </w:style>
  <w:style w:type="character" w:styleId="Enfasidelicata">
    <w:name w:val="Subtle Emphasis"/>
    <w:basedOn w:val="Carpredefinitoparagrafo"/>
    <w:uiPriority w:val="19"/>
    <w:qFormat/>
    <w:rsid w:val="00BE6773"/>
    <w:rPr>
      <w:i/>
      <w:iCs/>
      <w:color w:val="404040" w:themeColor="text1" w:themeTint="BF"/>
    </w:rPr>
  </w:style>
  <w:style w:type="paragraph" w:customStyle="1" w:styleId="rtejustify">
    <w:name w:val="rtejustify"/>
    <w:basedOn w:val="Normale"/>
    <w:rsid w:val="00BE677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15944">
      <w:bodyDiv w:val="1"/>
      <w:marLeft w:val="0"/>
      <w:marRight w:val="0"/>
      <w:marTop w:val="0"/>
      <w:marBottom w:val="0"/>
      <w:divBdr>
        <w:top w:val="none" w:sz="0" w:space="0" w:color="auto"/>
        <w:left w:val="none" w:sz="0" w:space="0" w:color="auto"/>
        <w:bottom w:val="none" w:sz="0" w:space="0" w:color="auto"/>
        <w:right w:val="none" w:sz="0" w:space="0" w:color="auto"/>
      </w:divBdr>
    </w:div>
    <w:div w:id="1713530148">
      <w:bodyDiv w:val="1"/>
      <w:marLeft w:val="0"/>
      <w:marRight w:val="0"/>
      <w:marTop w:val="0"/>
      <w:marBottom w:val="0"/>
      <w:divBdr>
        <w:top w:val="none" w:sz="0" w:space="0" w:color="auto"/>
        <w:left w:val="none" w:sz="0" w:space="0" w:color="auto"/>
        <w:bottom w:val="none" w:sz="0" w:space="0" w:color="auto"/>
        <w:right w:val="none" w:sz="0" w:space="0" w:color="auto"/>
      </w:divBdr>
    </w:div>
    <w:div w:id="21206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mpa@inap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992</Words>
  <Characters>5660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Bensi Claudio</dc:creator>
  <cp:keywords/>
  <dc:description/>
  <cp:lastModifiedBy>Gentile Laura</cp:lastModifiedBy>
  <cp:revision>5</cp:revision>
  <cp:lastPrinted>2021-05-11T10:35:00Z</cp:lastPrinted>
  <dcterms:created xsi:type="dcterms:W3CDTF">2021-05-12T07:31:00Z</dcterms:created>
  <dcterms:modified xsi:type="dcterms:W3CDTF">2021-05-12T07:58:00Z</dcterms:modified>
</cp:coreProperties>
</file>