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B8908B" w14:textId="674D2922" w:rsidR="00260023" w:rsidRDefault="00F602C1" w:rsidP="00260023">
      <w:pPr>
        <w:rPr>
          <w:rFonts w:asciiTheme="majorHAnsi" w:hAnsiTheme="majorHAnsi" w:cstheme="majorHAnsi"/>
          <w:iCs/>
          <w:color w:val="000000"/>
          <w:sz w:val="28"/>
          <w:szCs w:val="28"/>
          <w:u w:val="single"/>
          <w:shd w:val="clear" w:color="auto" w:fill="FFFFFF"/>
        </w:rPr>
      </w:pPr>
      <w:r>
        <w:rPr>
          <w:rFonts w:eastAsia="Times New Roman" w:cstheme="minorHAnsi"/>
          <w:noProof/>
          <w:u w:val="single"/>
          <w:shd w:val="clear" w:color="auto" w:fill="FFFFFF"/>
          <w:lang w:eastAsia="it-IT"/>
        </w:rPr>
        <w:drawing>
          <wp:anchor distT="0" distB="0" distL="114300" distR="114300" simplePos="0" relativeHeight="251658240" behindDoc="0" locked="0" layoutInCell="1" allowOverlap="1" wp14:anchorId="3ADCA4A9" wp14:editId="1B736A40">
            <wp:simplePos x="0" y="0"/>
            <wp:positionH relativeFrom="column">
              <wp:posOffset>2378710</wp:posOffset>
            </wp:positionH>
            <wp:positionV relativeFrom="paragraph">
              <wp:posOffset>0</wp:posOffset>
            </wp:positionV>
            <wp:extent cx="1358265" cy="92075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265" cy="920750"/>
                    </a:xfrm>
                    <a:prstGeom prst="rect">
                      <a:avLst/>
                    </a:prstGeom>
                  </pic:spPr>
                </pic:pic>
              </a:graphicData>
            </a:graphic>
            <wp14:sizeRelH relativeFrom="page">
              <wp14:pctWidth>0</wp14:pctWidth>
            </wp14:sizeRelH>
            <wp14:sizeRelV relativeFrom="page">
              <wp14:pctHeight>0</wp14:pctHeight>
            </wp14:sizeRelV>
          </wp:anchor>
        </w:drawing>
      </w:r>
    </w:p>
    <w:p w14:paraId="1EAEA0A7" w14:textId="45E11771" w:rsidR="005A03B8" w:rsidRDefault="005A03B8" w:rsidP="005A03B8">
      <w:pPr>
        <w:jc w:val="center"/>
        <w:rPr>
          <w:rFonts w:asciiTheme="majorHAnsi" w:hAnsiTheme="majorHAnsi" w:cstheme="majorHAnsi"/>
          <w:iCs/>
          <w:color w:val="000000"/>
          <w:sz w:val="28"/>
          <w:szCs w:val="28"/>
          <w:u w:val="single"/>
          <w:shd w:val="clear" w:color="auto" w:fill="FFFFFF"/>
        </w:rPr>
      </w:pPr>
    </w:p>
    <w:p w14:paraId="1A574AA9" w14:textId="77777777" w:rsidR="00F602C1" w:rsidRDefault="00F602C1" w:rsidP="00E673F1">
      <w:pPr>
        <w:jc w:val="center"/>
        <w:rPr>
          <w:rFonts w:asciiTheme="majorHAnsi" w:hAnsiTheme="majorHAnsi" w:cstheme="majorHAnsi"/>
          <w:iCs/>
          <w:color w:val="000000"/>
          <w:sz w:val="28"/>
          <w:szCs w:val="28"/>
          <w:shd w:val="clear" w:color="auto" w:fill="FFFFFF"/>
        </w:rPr>
      </w:pPr>
    </w:p>
    <w:p w14:paraId="2C55E60F" w14:textId="35BFCE3A" w:rsidR="005A03B8" w:rsidRDefault="005A03B8" w:rsidP="00E673F1">
      <w:pPr>
        <w:jc w:val="center"/>
        <w:rPr>
          <w:rFonts w:asciiTheme="majorHAnsi" w:hAnsiTheme="majorHAnsi" w:cstheme="majorHAnsi"/>
          <w:iCs/>
          <w:color w:val="000000"/>
          <w:sz w:val="28"/>
          <w:szCs w:val="28"/>
          <w:shd w:val="clear" w:color="auto" w:fill="FFFFFF"/>
        </w:rPr>
      </w:pPr>
      <w:r w:rsidRPr="005A03B8">
        <w:rPr>
          <w:rFonts w:asciiTheme="majorHAnsi" w:hAnsiTheme="majorHAnsi" w:cstheme="majorHAnsi"/>
          <w:iCs/>
          <w:color w:val="000000"/>
          <w:sz w:val="28"/>
          <w:szCs w:val="28"/>
          <w:shd w:val="clear" w:color="auto" w:fill="FFFFFF"/>
        </w:rPr>
        <w:t>COMUNICATO STAMPA</w:t>
      </w:r>
    </w:p>
    <w:p w14:paraId="76679A8C" w14:textId="77777777" w:rsidR="00E673F1" w:rsidRPr="00E673F1" w:rsidRDefault="00E673F1" w:rsidP="00E673F1">
      <w:pPr>
        <w:jc w:val="center"/>
        <w:rPr>
          <w:rFonts w:asciiTheme="majorHAnsi" w:hAnsiTheme="majorHAnsi" w:cstheme="majorHAnsi"/>
          <w:iCs/>
          <w:color w:val="000000"/>
          <w:sz w:val="28"/>
          <w:szCs w:val="28"/>
          <w:shd w:val="clear" w:color="auto" w:fill="FFFFFF"/>
        </w:rPr>
      </w:pPr>
      <w:r>
        <w:rPr>
          <w:rFonts w:asciiTheme="majorHAnsi" w:hAnsiTheme="majorHAnsi" w:cstheme="majorHAnsi"/>
          <w:iCs/>
          <w:color w:val="000000"/>
          <w:sz w:val="28"/>
          <w:szCs w:val="28"/>
          <w:shd w:val="clear" w:color="auto" w:fill="FFFFFF"/>
        </w:rPr>
        <w:t>I risultati di un webinar promosso oggi dall’Istituto</w:t>
      </w:r>
    </w:p>
    <w:p w14:paraId="7FA0E989" w14:textId="05FC43FA" w:rsidR="00E673F1" w:rsidRDefault="00D3042F" w:rsidP="000D5B52">
      <w:pPr>
        <w:suppressAutoHyphens/>
        <w:spacing w:after="0" w:line="252" w:lineRule="auto"/>
        <w:jc w:val="both"/>
        <w:rPr>
          <w:rFonts w:ascii="Calibri" w:eastAsia="Times New Roman" w:hAnsi="Calibri" w:cs="Times New Roman"/>
          <w:b/>
          <w:caps/>
          <w:kern w:val="32"/>
          <w:sz w:val="36"/>
          <w:szCs w:val="36"/>
          <w:lang w:eastAsia="it-IT"/>
        </w:rPr>
      </w:pPr>
      <w:r>
        <w:rPr>
          <w:rFonts w:ascii="Calibri" w:eastAsia="Times New Roman" w:hAnsi="Calibri" w:cs="Times New Roman"/>
          <w:b/>
          <w:caps/>
          <w:kern w:val="32"/>
          <w:sz w:val="36"/>
          <w:szCs w:val="36"/>
          <w:lang w:eastAsia="it-IT"/>
        </w:rPr>
        <w:t xml:space="preserve">FORMAZIONE NELLA </w:t>
      </w:r>
      <w:bookmarkStart w:id="0" w:name="_GoBack"/>
      <w:bookmarkEnd w:id="0"/>
      <w:r w:rsidR="000D5B52" w:rsidRPr="00BF0C67">
        <w:rPr>
          <w:rFonts w:ascii="Calibri" w:eastAsia="Times New Roman" w:hAnsi="Calibri" w:cs="Times New Roman"/>
          <w:b/>
          <w:caps/>
          <w:kern w:val="32"/>
          <w:sz w:val="36"/>
          <w:szCs w:val="36"/>
          <w:lang w:eastAsia="it-IT"/>
        </w:rPr>
        <w:t>Pa</w:t>
      </w:r>
      <w:r w:rsidR="00E673F1">
        <w:rPr>
          <w:rFonts w:ascii="Calibri" w:eastAsia="Times New Roman" w:hAnsi="Calibri" w:cs="Times New Roman"/>
          <w:b/>
          <w:caps/>
          <w:kern w:val="32"/>
          <w:sz w:val="36"/>
          <w:szCs w:val="36"/>
          <w:lang w:eastAsia="it-IT"/>
        </w:rPr>
        <w:t>, INAPP: “</w:t>
      </w:r>
      <w:r w:rsidR="00480019" w:rsidRPr="00BF0C67">
        <w:rPr>
          <w:rFonts w:ascii="Calibri" w:eastAsia="Times New Roman" w:hAnsi="Calibri" w:cs="Times New Roman"/>
          <w:b/>
          <w:caps/>
          <w:kern w:val="32"/>
          <w:sz w:val="36"/>
          <w:szCs w:val="36"/>
          <w:lang w:eastAsia="it-IT"/>
        </w:rPr>
        <w:t>in dieci anni quasi dimezzata la spesa, da 262 a 154 milioni di euro</w:t>
      </w:r>
      <w:r w:rsidR="00E673F1">
        <w:rPr>
          <w:rFonts w:ascii="Calibri" w:eastAsia="Times New Roman" w:hAnsi="Calibri" w:cs="Times New Roman"/>
          <w:b/>
          <w:caps/>
          <w:kern w:val="32"/>
          <w:sz w:val="36"/>
          <w:szCs w:val="36"/>
          <w:lang w:eastAsia="it-IT"/>
        </w:rPr>
        <w:t>”</w:t>
      </w:r>
    </w:p>
    <w:p w14:paraId="5B2C3690" w14:textId="77777777" w:rsidR="00BF0C67" w:rsidRDefault="00BF0C67" w:rsidP="000D5B52">
      <w:pPr>
        <w:suppressAutoHyphens/>
        <w:spacing w:after="0" w:line="252" w:lineRule="auto"/>
        <w:jc w:val="both"/>
        <w:rPr>
          <w:rFonts w:ascii="Calibri" w:eastAsia="Times New Roman" w:hAnsi="Calibri" w:cs="Times New Roman"/>
          <w:b/>
          <w:caps/>
          <w:kern w:val="32"/>
          <w:sz w:val="36"/>
          <w:szCs w:val="36"/>
          <w:lang w:eastAsia="it-IT"/>
        </w:rPr>
      </w:pPr>
    </w:p>
    <w:p w14:paraId="4A360DA6" w14:textId="6E8DE5FB" w:rsidR="000D5B52" w:rsidRDefault="00BF0C67" w:rsidP="000D5B52">
      <w:pPr>
        <w:suppressAutoHyphens/>
        <w:spacing w:after="0" w:line="252" w:lineRule="auto"/>
        <w:jc w:val="both"/>
        <w:rPr>
          <w:rFonts w:ascii="Calibri" w:eastAsia="Times New Roman" w:hAnsi="Calibri" w:cs="Times New Roman"/>
          <w:b/>
          <w:caps/>
          <w:kern w:val="32"/>
          <w:sz w:val="28"/>
          <w:szCs w:val="28"/>
          <w:lang w:eastAsia="it-IT"/>
        </w:rPr>
      </w:pPr>
      <w:r w:rsidRPr="00E673F1">
        <w:rPr>
          <w:rFonts w:ascii="Calibri" w:eastAsia="Times New Roman" w:hAnsi="Calibri" w:cs="Times New Roman"/>
          <w:b/>
          <w:caps/>
          <w:kern w:val="32"/>
          <w:sz w:val="28"/>
          <w:szCs w:val="28"/>
          <w:lang w:eastAsia="it-IT"/>
        </w:rPr>
        <w:t xml:space="preserve">Circa </w:t>
      </w:r>
      <w:r w:rsidR="00480019" w:rsidRPr="00E673F1">
        <w:rPr>
          <w:rFonts w:ascii="Calibri" w:eastAsia="Times New Roman" w:hAnsi="Calibri" w:cs="Times New Roman"/>
          <w:b/>
          <w:caps/>
          <w:kern w:val="32"/>
          <w:sz w:val="28"/>
          <w:szCs w:val="28"/>
          <w:lang w:eastAsia="it-IT"/>
        </w:rPr>
        <w:t xml:space="preserve">sei dipendenti su dieci hanno più di 50 anni </w:t>
      </w:r>
      <w:r w:rsidRPr="00E673F1">
        <w:rPr>
          <w:rFonts w:ascii="Calibri" w:eastAsia="Times New Roman" w:hAnsi="Calibri" w:cs="Times New Roman"/>
          <w:b/>
          <w:caps/>
          <w:kern w:val="32"/>
          <w:sz w:val="28"/>
          <w:szCs w:val="28"/>
          <w:lang w:eastAsia="it-IT"/>
        </w:rPr>
        <w:t xml:space="preserve">e anche </w:t>
      </w:r>
      <w:r w:rsidR="00480019" w:rsidRPr="00E673F1">
        <w:rPr>
          <w:rFonts w:ascii="Calibri" w:eastAsia="Times New Roman" w:hAnsi="Calibri" w:cs="Times New Roman"/>
          <w:b/>
          <w:caps/>
          <w:kern w:val="32"/>
          <w:sz w:val="28"/>
          <w:szCs w:val="28"/>
          <w:lang w:eastAsia="it-IT"/>
        </w:rPr>
        <w:t xml:space="preserve">le competenze invecchiano. </w:t>
      </w:r>
      <w:r w:rsidR="005E5174" w:rsidRPr="00E673F1">
        <w:rPr>
          <w:rFonts w:ascii="Calibri" w:eastAsia="Times New Roman" w:hAnsi="Calibri" w:cs="Times New Roman"/>
          <w:b/>
          <w:caps/>
          <w:kern w:val="32"/>
          <w:sz w:val="28"/>
          <w:szCs w:val="28"/>
          <w:lang w:eastAsia="it-IT"/>
        </w:rPr>
        <w:t>serve un cambio di passo</w:t>
      </w:r>
    </w:p>
    <w:p w14:paraId="54BCC4F2" w14:textId="68DC4E01" w:rsidR="00260023" w:rsidRDefault="00260023" w:rsidP="000D5B52">
      <w:pPr>
        <w:suppressAutoHyphens/>
        <w:spacing w:after="0" w:line="252" w:lineRule="auto"/>
        <w:jc w:val="both"/>
        <w:rPr>
          <w:rFonts w:ascii="Calibri" w:eastAsia="Times New Roman" w:hAnsi="Calibri" w:cs="Times New Roman"/>
          <w:b/>
          <w:caps/>
          <w:kern w:val="32"/>
          <w:sz w:val="28"/>
          <w:szCs w:val="28"/>
          <w:lang w:eastAsia="it-IT"/>
        </w:rPr>
      </w:pPr>
    </w:p>
    <w:p w14:paraId="72D6284E" w14:textId="336723E3" w:rsidR="00BF0C67" w:rsidRPr="00E673F1" w:rsidRDefault="00E673F1" w:rsidP="0056681E">
      <w:pPr>
        <w:suppressAutoHyphens/>
        <w:spacing w:after="0" w:line="252" w:lineRule="auto"/>
        <w:jc w:val="both"/>
        <w:rPr>
          <w:rFonts w:asciiTheme="majorHAnsi" w:eastAsia="Times New Roman" w:hAnsiTheme="majorHAnsi" w:cstheme="majorHAnsi"/>
          <w:b/>
          <w:i/>
          <w:kern w:val="32"/>
          <w:sz w:val="24"/>
          <w:szCs w:val="24"/>
          <w:lang w:eastAsia="it-IT"/>
        </w:rPr>
      </w:pPr>
      <w:r w:rsidRPr="00E673F1">
        <w:rPr>
          <w:rFonts w:asciiTheme="majorHAnsi" w:eastAsia="Times New Roman" w:hAnsiTheme="majorHAnsi" w:cstheme="majorHAnsi"/>
          <w:b/>
          <w:i/>
          <w:kern w:val="32"/>
          <w:sz w:val="24"/>
          <w:szCs w:val="24"/>
          <w:lang w:eastAsia="it-IT"/>
        </w:rPr>
        <w:t xml:space="preserve">L’INAPP </w:t>
      </w:r>
      <w:r w:rsidR="0034160D" w:rsidRPr="00E673F1">
        <w:rPr>
          <w:rFonts w:asciiTheme="majorHAnsi" w:eastAsia="Times New Roman" w:hAnsiTheme="majorHAnsi" w:cstheme="majorHAnsi"/>
          <w:b/>
          <w:i/>
          <w:kern w:val="32"/>
          <w:sz w:val="24"/>
          <w:szCs w:val="24"/>
          <w:lang w:eastAsia="it-IT"/>
        </w:rPr>
        <w:t>in col</w:t>
      </w:r>
      <w:r w:rsidRPr="00E673F1">
        <w:rPr>
          <w:rFonts w:asciiTheme="majorHAnsi" w:eastAsia="Times New Roman" w:hAnsiTheme="majorHAnsi" w:cstheme="majorHAnsi"/>
          <w:b/>
          <w:i/>
          <w:kern w:val="32"/>
          <w:sz w:val="24"/>
          <w:szCs w:val="24"/>
          <w:lang w:eastAsia="it-IT"/>
        </w:rPr>
        <w:t>laborazione con SNA (Scuola Nazionale dell’Amministrazione) intende</w:t>
      </w:r>
      <w:r w:rsidR="0034160D" w:rsidRPr="00E673F1">
        <w:rPr>
          <w:rFonts w:asciiTheme="majorHAnsi" w:eastAsia="Times New Roman" w:hAnsiTheme="majorHAnsi" w:cstheme="majorHAnsi"/>
          <w:b/>
          <w:i/>
          <w:kern w:val="32"/>
          <w:sz w:val="24"/>
          <w:szCs w:val="24"/>
          <w:lang w:eastAsia="it-IT"/>
        </w:rPr>
        <w:t xml:space="preserve"> avviare</w:t>
      </w:r>
      <w:r w:rsidR="00260023">
        <w:rPr>
          <w:rFonts w:asciiTheme="majorHAnsi" w:eastAsia="Times New Roman" w:hAnsiTheme="majorHAnsi" w:cstheme="majorHAnsi"/>
          <w:b/>
          <w:i/>
          <w:kern w:val="32"/>
          <w:sz w:val="24"/>
          <w:szCs w:val="24"/>
          <w:lang w:eastAsia="it-IT"/>
        </w:rPr>
        <w:t xml:space="preserve"> </w:t>
      </w:r>
      <w:r w:rsidR="0034160D" w:rsidRPr="00E673F1">
        <w:rPr>
          <w:rFonts w:asciiTheme="majorHAnsi" w:eastAsia="Times New Roman" w:hAnsiTheme="majorHAnsi" w:cstheme="majorHAnsi"/>
          <w:b/>
          <w:i/>
          <w:kern w:val="32"/>
          <w:sz w:val="24"/>
          <w:szCs w:val="24"/>
          <w:lang w:eastAsia="it-IT"/>
        </w:rPr>
        <w:t xml:space="preserve">un percorso di ricerca per monitorare i fabbisogni formativi del settore pubblico, a partire dal comparto degli Enti pubblici di ricerca, fino a proporre, in via sperimentale, nuovi percorsi formativi in risposta alle esigenze rilevate. </w:t>
      </w:r>
    </w:p>
    <w:p w14:paraId="1CD5346B" w14:textId="7E987FB3" w:rsidR="005A03B8" w:rsidRPr="00E673F1" w:rsidRDefault="00E1024A" w:rsidP="00FD325A">
      <w:pPr>
        <w:suppressAutoHyphens/>
        <w:spacing w:before="120" w:after="0" w:line="252" w:lineRule="auto"/>
        <w:jc w:val="both"/>
        <w:rPr>
          <w:rFonts w:asciiTheme="majorHAnsi" w:eastAsia="Times New Roman" w:hAnsiTheme="majorHAnsi" w:cstheme="majorHAnsi"/>
          <w:i/>
          <w:kern w:val="32"/>
          <w:sz w:val="24"/>
          <w:szCs w:val="24"/>
          <w:lang w:eastAsia="it-IT"/>
        </w:rPr>
      </w:pPr>
      <w:r w:rsidRPr="00E673F1">
        <w:rPr>
          <w:rFonts w:asciiTheme="majorHAnsi" w:eastAsia="Times New Roman" w:hAnsiTheme="majorHAnsi" w:cstheme="majorHAnsi"/>
          <w:i/>
          <w:caps/>
          <w:kern w:val="32"/>
          <w:sz w:val="24"/>
          <w:szCs w:val="24"/>
          <w:lang w:eastAsia="it-IT"/>
        </w:rPr>
        <w:t>Fadda</w:t>
      </w:r>
      <w:r w:rsidR="005A03B8" w:rsidRPr="00E673F1">
        <w:rPr>
          <w:rFonts w:asciiTheme="majorHAnsi" w:eastAsia="Times New Roman" w:hAnsiTheme="majorHAnsi" w:cstheme="majorHAnsi"/>
          <w:i/>
          <w:kern w:val="32"/>
          <w:sz w:val="24"/>
          <w:szCs w:val="24"/>
          <w:lang w:eastAsia="it-IT"/>
        </w:rPr>
        <w:t xml:space="preserve">: “Sulla scia del Piano Nazionale di Ripresa e Resilienza, </w:t>
      </w:r>
      <w:r w:rsidR="00260023" w:rsidRPr="00D45FBC">
        <w:rPr>
          <w:rFonts w:asciiTheme="majorHAnsi" w:eastAsia="Times New Roman" w:hAnsiTheme="majorHAnsi" w:cstheme="majorHAnsi"/>
          <w:i/>
          <w:color w:val="000000" w:themeColor="text1"/>
          <w:kern w:val="32"/>
          <w:sz w:val="24"/>
          <w:szCs w:val="24"/>
          <w:lang w:eastAsia="it-IT"/>
        </w:rPr>
        <w:t xml:space="preserve">le </w:t>
      </w:r>
      <w:r w:rsidR="005A03B8" w:rsidRPr="00D45FBC">
        <w:rPr>
          <w:rFonts w:asciiTheme="majorHAnsi" w:eastAsia="Times New Roman" w:hAnsiTheme="majorHAnsi" w:cstheme="majorHAnsi"/>
          <w:i/>
          <w:color w:val="000000" w:themeColor="text1"/>
          <w:kern w:val="32"/>
          <w:sz w:val="24"/>
          <w:szCs w:val="24"/>
          <w:lang w:eastAsia="it-IT"/>
        </w:rPr>
        <w:t>sfide che la Pubblica Amministrazione è chiamata oggi ad affrontare</w:t>
      </w:r>
      <w:r w:rsidR="00260023" w:rsidRPr="00D45FBC">
        <w:rPr>
          <w:rFonts w:asciiTheme="majorHAnsi" w:eastAsia="Times New Roman" w:hAnsiTheme="majorHAnsi" w:cstheme="majorHAnsi"/>
          <w:i/>
          <w:color w:val="000000" w:themeColor="text1"/>
          <w:kern w:val="32"/>
          <w:sz w:val="24"/>
          <w:szCs w:val="24"/>
          <w:lang w:eastAsia="it-IT"/>
        </w:rPr>
        <w:t xml:space="preserve"> riguardano principalmente la riorganizzazione del lavoro </w:t>
      </w:r>
      <w:r w:rsidR="008C53A2" w:rsidRPr="00D45FBC">
        <w:rPr>
          <w:rFonts w:asciiTheme="majorHAnsi" w:eastAsia="Times New Roman" w:hAnsiTheme="majorHAnsi" w:cstheme="majorHAnsi"/>
          <w:i/>
          <w:color w:val="000000" w:themeColor="text1"/>
          <w:kern w:val="32"/>
          <w:sz w:val="24"/>
          <w:szCs w:val="24"/>
          <w:lang w:eastAsia="it-IT"/>
        </w:rPr>
        <w:t>attraverso l’utilizzazione del</w:t>
      </w:r>
      <w:r w:rsidR="00260023" w:rsidRPr="00D45FBC">
        <w:rPr>
          <w:rFonts w:asciiTheme="majorHAnsi" w:eastAsia="Times New Roman" w:hAnsiTheme="majorHAnsi" w:cstheme="majorHAnsi"/>
          <w:i/>
          <w:color w:val="000000" w:themeColor="text1"/>
          <w:kern w:val="32"/>
          <w:sz w:val="24"/>
          <w:szCs w:val="24"/>
          <w:lang w:eastAsia="it-IT"/>
        </w:rPr>
        <w:t>le nuove tecnologie, la ristrutturazione dei processi in un’ottica di semplificazione e trasparenza, la prestazione di nuovi e più efficienti servizi ai cittadini</w:t>
      </w:r>
      <w:r w:rsidR="003713E4" w:rsidRPr="00D45FBC">
        <w:rPr>
          <w:rFonts w:asciiTheme="majorHAnsi" w:eastAsia="Times New Roman" w:hAnsiTheme="majorHAnsi" w:cstheme="majorHAnsi"/>
          <w:i/>
          <w:color w:val="000000" w:themeColor="text1"/>
          <w:kern w:val="32"/>
          <w:sz w:val="24"/>
          <w:szCs w:val="24"/>
          <w:lang w:eastAsia="it-IT"/>
        </w:rPr>
        <w:t xml:space="preserve"> e alle imprese</w:t>
      </w:r>
      <w:r w:rsidR="00260023" w:rsidRPr="00D45FBC">
        <w:rPr>
          <w:rFonts w:asciiTheme="majorHAnsi" w:eastAsia="Times New Roman" w:hAnsiTheme="majorHAnsi" w:cstheme="majorHAnsi"/>
          <w:i/>
          <w:color w:val="000000" w:themeColor="text1"/>
          <w:kern w:val="32"/>
          <w:sz w:val="24"/>
          <w:szCs w:val="24"/>
          <w:lang w:eastAsia="it-IT"/>
        </w:rPr>
        <w:t>. Tutto ciò richiede la formazione di capacità manageriali e di competenze tecniche di alto livello</w:t>
      </w:r>
      <w:r w:rsidR="005A03B8" w:rsidRPr="00E673F1">
        <w:rPr>
          <w:rFonts w:asciiTheme="majorHAnsi" w:eastAsia="Times New Roman" w:hAnsiTheme="majorHAnsi" w:cstheme="majorHAnsi"/>
          <w:i/>
          <w:kern w:val="32"/>
          <w:sz w:val="24"/>
          <w:szCs w:val="24"/>
          <w:lang w:eastAsia="it-IT"/>
        </w:rPr>
        <w:t xml:space="preserve">. </w:t>
      </w:r>
      <w:r w:rsidR="005A03B8" w:rsidRPr="00E673F1">
        <w:rPr>
          <w:rFonts w:asciiTheme="majorHAnsi" w:hAnsiTheme="majorHAnsi" w:cstheme="majorHAnsi"/>
          <w:i/>
          <w:sz w:val="24"/>
          <w:szCs w:val="24"/>
        </w:rPr>
        <w:t>P</w:t>
      </w:r>
      <w:r w:rsidR="005A03B8" w:rsidRPr="00E673F1">
        <w:rPr>
          <w:rFonts w:asciiTheme="majorHAnsi" w:eastAsia="Times New Roman" w:hAnsiTheme="majorHAnsi" w:cstheme="majorHAnsi"/>
          <w:i/>
          <w:kern w:val="32"/>
          <w:sz w:val="24"/>
          <w:szCs w:val="24"/>
          <w:lang w:eastAsia="it-IT"/>
        </w:rPr>
        <w:t>er rispondere a tale esigenza, l’Inapp, nell’ambito dell’iniziativa “Inapp Academy”</w:t>
      </w:r>
      <w:r w:rsidR="00E95113" w:rsidRPr="00E673F1">
        <w:rPr>
          <w:rFonts w:asciiTheme="majorHAnsi" w:eastAsia="Times New Roman" w:hAnsiTheme="majorHAnsi" w:cstheme="majorHAnsi"/>
          <w:i/>
          <w:kern w:val="32"/>
          <w:sz w:val="24"/>
          <w:szCs w:val="24"/>
          <w:lang w:eastAsia="it-IT"/>
        </w:rPr>
        <w:t xml:space="preserve"> e in collaborazione con la SNA</w:t>
      </w:r>
      <w:r w:rsidR="005A03B8" w:rsidRPr="00E673F1">
        <w:rPr>
          <w:rFonts w:asciiTheme="majorHAnsi" w:eastAsia="Times New Roman" w:hAnsiTheme="majorHAnsi" w:cstheme="majorHAnsi"/>
          <w:i/>
          <w:kern w:val="32"/>
          <w:sz w:val="24"/>
          <w:szCs w:val="24"/>
          <w:lang w:eastAsia="it-IT"/>
        </w:rPr>
        <w:t xml:space="preserve">, intende </w:t>
      </w:r>
      <w:r w:rsidR="00A403CF" w:rsidRPr="00E673F1">
        <w:rPr>
          <w:rFonts w:asciiTheme="majorHAnsi" w:eastAsia="Times New Roman" w:hAnsiTheme="majorHAnsi" w:cstheme="majorHAnsi"/>
          <w:i/>
          <w:kern w:val="32"/>
          <w:sz w:val="24"/>
          <w:szCs w:val="24"/>
          <w:lang w:eastAsia="it-IT"/>
        </w:rPr>
        <w:t xml:space="preserve">mettere a frutto i risultati raggiunti </w:t>
      </w:r>
      <w:r w:rsidR="00E95113" w:rsidRPr="00E673F1">
        <w:rPr>
          <w:rFonts w:asciiTheme="majorHAnsi" w:eastAsia="Times New Roman" w:hAnsiTheme="majorHAnsi" w:cstheme="majorHAnsi"/>
          <w:i/>
          <w:kern w:val="32"/>
          <w:sz w:val="24"/>
          <w:szCs w:val="24"/>
          <w:lang w:eastAsia="it-IT"/>
        </w:rPr>
        <w:t>con l</w:t>
      </w:r>
      <w:r w:rsidR="00A403CF" w:rsidRPr="00E673F1">
        <w:rPr>
          <w:rFonts w:asciiTheme="majorHAnsi" w:eastAsia="Times New Roman" w:hAnsiTheme="majorHAnsi" w:cstheme="majorHAnsi"/>
          <w:i/>
          <w:kern w:val="32"/>
          <w:sz w:val="24"/>
          <w:szCs w:val="24"/>
          <w:lang w:eastAsia="it-IT"/>
        </w:rPr>
        <w:t>e</w:t>
      </w:r>
      <w:r w:rsidR="00E95113" w:rsidRPr="00E673F1">
        <w:rPr>
          <w:rFonts w:asciiTheme="majorHAnsi" w:eastAsia="Times New Roman" w:hAnsiTheme="majorHAnsi" w:cstheme="majorHAnsi"/>
          <w:i/>
          <w:kern w:val="32"/>
          <w:sz w:val="24"/>
          <w:szCs w:val="24"/>
          <w:lang w:eastAsia="it-IT"/>
        </w:rPr>
        <w:t xml:space="preserve"> ricerc</w:t>
      </w:r>
      <w:r w:rsidR="00A403CF" w:rsidRPr="00E673F1">
        <w:rPr>
          <w:rFonts w:asciiTheme="majorHAnsi" w:eastAsia="Times New Roman" w:hAnsiTheme="majorHAnsi" w:cstheme="majorHAnsi"/>
          <w:i/>
          <w:kern w:val="32"/>
          <w:sz w:val="24"/>
          <w:szCs w:val="24"/>
          <w:lang w:eastAsia="it-IT"/>
        </w:rPr>
        <w:t>he</w:t>
      </w:r>
      <w:r w:rsidR="005A03B8" w:rsidRPr="00E673F1">
        <w:rPr>
          <w:rFonts w:asciiTheme="majorHAnsi" w:eastAsia="Times New Roman" w:hAnsiTheme="majorHAnsi" w:cstheme="majorHAnsi"/>
          <w:i/>
          <w:kern w:val="32"/>
          <w:sz w:val="24"/>
          <w:szCs w:val="24"/>
          <w:lang w:eastAsia="it-IT"/>
        </w:rPr>
        <w:t xml:space="preserve"> </w:t>
      </w:r>
      <w:r w:rsidR="00E95113" w:rsidRPr="00E673F1">
        <w:rPr>
          <w:rFonts w:asciiTheme="majorHAnsi" w:eastAsia="Times New Roman" w:hAnsiTheme="majorHAnsi" w:cstheme="majorHAnsi"/>
          <w:i/>
          <w:kern w:val="32"/>
          <w:sz w:val="24"/>
          <w:szCs w:val="24"/>
          <w:lang w:eastAsia="it-IT"/>
        </w:rPr>
        <w:t xml:space="preserve">per </w:t>
      </w:r>
      <w:r w:rsidR="005A03B8" w:rsidRPr="00E673F1">
        <w:rPr>
          <w:rFonts w:asciiTheme="majorHAnsi" w:eastAsia="Times New Roman" w:hAnsiTheme="majorHAnsi" w:cstheme="majorHAnsi"/>
          <w:i/>
          <w:kern w:val="32"/>
          <w:sz w:val="24"/>
          <w:szCs w:val="24"/>
          <w:lang w:eastAsia="it-IT"/>
        </w:rPr>
        <w:t>elaborare un modello originale di rilevazione dei fabbisogni formativi</w:t>
      </w:r>
      <w:r w:rsidR="00E95113" w:rsidRPr="00E673F1">
        <w:rPr>
          <w:rFonts w:asciiTheme="majorHAnsi" w:eastAsia="Times New Roman" w:hAnsiTheme="majorHAnsi" w:cstheme="majorHAnsi"/>
          <w:i/>
          <w:kern w:val="32"/>
          <w:sz w:val="24"/>
          <w:szCs w:val="24"/>
          <w:lang w:eastAsia="it-IT"/>
        </w:rPr>
        <w:t>, fino a</w:t>
      </w:r>
      <w:r w:rsidR="005A03B8" w:rsidRPr="00E673F1">
        <w:rPr>
          <w:rFonts w:asciiTheme="majorHAnsi" w:eastAsia="Times New Roman" w:hAnsiTheme="majorHAnsi" w:cstheme="majorHAnsi"/>
          <w:i/>
          <w:kern w:val="32"/>
          <w:sz w:val="24"/>
          <w:szCs w:val="24"/>
          <w:lang w:eastAsia="it-IT"/>
        </w:rPr>
        <w:t xml:space="preserve"> progettare e realizzare, in forma sperimentale, </w:t>
      </w:r>
      <w:r w:rsidR="00E95113" w:rsidRPr="00E673F1">
        <w:rPr>
          <w:rFonts w:asciiTheme="majorHAnsi" w:eastAsia="Times New Roman" w:hAnsiTheme="majorHAnsi" w:cstheme="majorHAnsi"/>
          <w:i/>
          <w:kern w:val="32"/>
          <w:sz w:val="24"/>
          <w:szCs w:val="24"/>
          <w:lang w:eastAsia="it-IT"/>
        </w:rPr>
        <w:t xml:space="preserve">nuovi </w:t>
      </w:r>
      <w:r w:rsidR="005A03B8" w:rsidRPr="00E673F1">
        <w:rPr>
          <w:rFonts w:asciiTheme="majorHAnsi" w:eastAsia="Times New Roman" w:hAnsiTheme="majorHAnsi" w:cstheme="majorHAnsi"/>
          <w:i/>
          <w:kern w:val="32"/>
          <w:sz w:val="24"/>
          <w:szCs w:val="24"/>
          <w:lang w:eastAsia="it-IT"/>
        </w:rPr>
        <w:t xml:space="preserve">percorsi formativi </w:t>
      </w:r>
      <w:r w:rsidR="00A403CF" w:rsidRPr="00E673F1">
        <w:rPr>
          <w:rFonts w:asciiTheme="majorHAnsi" w:eastAsia="Times New Roman" w:hAnsiTheme="majorHAnsi" w:cstheme="majorHAnsi"/>
          <w:i/>
          <w:kern w:val="32"/>
          <w:sz w:val="24"/>
          <w:szCs w:val="24"/>
          <w:lang w:eastAsia="it-IT"/>
        </w:rPr>
        <w:t xml:space="preserve">per la Pa </w:t>
      </w:r>
      <w:r w:rsidR="005A03B8" w:rsidRPr="00E673F1">
        <w:rPr>
          <w:rFonts w:asciiTheme="majorHAnsi" w:eastAsia="Times New Roman" w:hAnsiTheme="majorHAnsi" w:cstheme="majorHAnsi"/>
          <w:i/>
          <w:kern w:val="32"/>
          <w:sz w:val="24"/>
          <w:szCs w:val="24"/>
          <w:lang w:eastAsia="it-IT"/>
        </w:rPr>
        <w:t xml:space="preserve">attraverso il coinvolgimento degli </w:t>
      </w:r>
      <w:r w:rsidR="00E95113" w:rsidRPr="00E673F1">
        <w:rPr>
          <w:rFonts w:asciiTheme="majorHAnsi" w:eastAsia="Times New Roman" w:hAnsiTheme="majorHAnsi" w:cstheme="majorHAnsi"/>
          <w:i/>
          <w:kern w:val="32"/>
          <w:sz w:val="24"/>
          <w:szCs w:val="24"/>
          <w:lang w:eastAsia="it-IT"/>
        </w:rPr>
        <w:t xml:space="preserve">altri </w:t>
      </w:r>
      <w:r w:rsidR="005A03B8" w:rsidRPr="00E673F1">
        <w:rPr>
          <w:rFonts w:asciiTheme="majorHAnsi" w:eastAsia="Times New Roman" w:hAnsiTheme="majorHAnsi" w:cstheme="majorHAnsi"/>
          <w:i/>
          <w:kern w:val="32"/>
          <w:sz w:val="24"/>
          <w:szCs w:val="24"/>
          <w:lang w:eastAsia="it-IT"/>
        </w:rPr>
        <w:t>Enti</w:t>
      </w:r>
      <w:r w:rsidR="00E95113" w:rsidRPr="00E673F1">
        <w:rPr>
          <w:rFonts w:asciiTheme="majorHAnsi" w:eastAsia="Times New Roman" w:hAnsiTheme="majorHAnsi" w:cstheme="majorHAnsi"/>
          <w:i/>
          <w:kern w:val="32"/>
          <w:sz w:val="24"/>
          <w:szCs w:val="24"/>
          <w:lang w:eastAsia="it-IT"/>
        </w:rPr>
        <w:t xml:space="preserve"> di ricerca,</w:t>
      </w:r>
      <w:r w:rsidR="005A03B8" w:rsidRPr="00E673F1">
        <w:rPr>
          <w:rFonts w:asciiTheme="majorHAnsi" w:eastAsia="Times New Roman" w:hAnsiTheme="majorHAnsi" w:cstheme="majorHAnsi"/>
          <w:i/>
          <w:kern w:val="32"/>
          <w:sz w:val="24"/>
          <w:szCs w:val="24"/>
          <w:lang w:eastAsia="it-IT"/>
        </w:rPr>
        <w:t xml:space="preserve"> nonché di quello di docenti universitari </w:t>
      </w:r>
      <w:r w:rsidR="00A403CF" w:rsidRPr="00E673F1">
        <w:rPr>
          <w:rFonts w:asciiTheme="majorHAnsi" w:eastAsia="Times New Roman" w:hAnsiTheme="majorHAnsi" w:cstheme="majorHAnsi"/>
          <w:i/>
          <w:kern w:val="32"/>
          <w:sz w:val="24"/>
          <w:szCs w:val="24"/>
          <w:lang w:eastAsia="it-IT"/>
        </w:rPr>
        <w:t>e</w:t>
      </w:r>
      <w:r w:rsidR="005A03B8" w:rsidRPr="00E673F1">
        <w:rPr>
          <w:rFonts w:asciiTheme="majorHAnsi" w:eastAsia="Times New Roman" w:hAnsiTheme="majorHAnsi" w:cstheme="majorHAnsi"/>
          <w:i/>
          <w:kern w:val="32"/>
          <w:sz w:val="24"/>
          <w:szCs w:val="24"/>
          <w:lang w:eastAsia="it-IT"/>
        </w:rPr>
        <w:t xml:space="preserve"> di professionisti.</w:t>
      </w:r>
    </w:p>
    <w:p w14:paraId="3A48BEEB" w14:textId="23AE3451" w:rsidR="00A403CF" w:rsidRPr="00E673F1" w:rsidRDefault="00A403CF" w:rsidP="00FD325A">
      <w:pPr>
        <w:suppressAutoHyphens/>
        <w:spacing w:before="240" w:after="0" w:line="252" w:lineRule="auto"/>
        <w:jc w:val="both"/>
        <w:rPr>
          <w:rFonts w:asciiTheme="majorHAnsi" w:eastAsia="Times New Roman" w:hAnsiTheme="majorHAnsi" w:cstheme="majorHAnsi"/>
          <w:kern w:val="32"/>
          <w:sz w:val="24"/>
          <w:szCs w:val="24"/>
          <w:lang w:eastAsia="it-IT"/>
        </w:rPr>
      </w:pPr>
      <w:r w:rsidRPr="00E673F1">
        <w:rPr>
          <w:rFonts w:asciiTheme="majorHAnsi" w:eastAsia="Times New Roman" w:hAnsiTheme="majorHAnsi" w:cstheme="majorHAnsi"/>
          <w:kern w:val="32"/>
          <w:sz w:val="24"/>
          <w:szCs w:val="24"/>
          <w:lang w:eastAsia="it-IT"/>
        </w:rPr>
        <w:t>Roma, 20 lu</w:t>
      </w:r>
      <w:r w:rsidR="00E673F1" w:rsidRPr="00E673F1">
        <w:rPr>
          <w:rFonts w:asciiTheme="majorHAnsi" w:eastAsia="Times New Roman" w:hAnsiTheme="majorHAnsi" w:cstheme="majorHAnsi"/>
          <w:kern w:val="32"/>
          <w:sz w:val="24"/>
          <w:szCs w:val="24"/>
          <w:lang w:eastAsia="it-IT"/>
        </w:rPr>
        <w:t xml:space="preserve">glio 2021 </w:t>
      </w:r>
      <w:r w:rsidRPr="00E673F1">
        <w:rPr>
          <w:rFonts w:asciiTheme="majorHAnsi" w:eastAsia="Times New Roman" w:hAnsiTheme="majorHAnsi" w:cstheme="majorHAnsi"/>
          <w:kern w:val="32"/>
          <w:sz w:val="24"/>
          <w:szCs w:val="24"/>
          <w:lang w:eastAsia="it-IT"/>
        </w:rPr>
        <w:t xml:space="preserve">- La spesa in formazione nella Pubblica Amministrazione è passata dai 262 milioni di euro del 2008 ai 154 milioni del 2018, per un investimento pari a 48 euro per dipendente. </w:t>
      </w:r>
      <w:r w:rsidR="005F2786" w:rsidRPr="00E673F1">
        <w:rPr>
          <w:rFonts w:asciiTheme="majorHAnsi" w:eastAsia="Times New Roman" w:hAnsiTheme="majorHAnsi" w:cstheme="majorHAnsi"/>
          <w:kern w:val="32"/>
          <w:sz w:val="24"/>
          <w:szCs w:val="24"/>
          <w:lang w:eastAsia="it-IT"/>
        </w:rPr>
        <w:t>Nel frattempo,</w:t>
      </w:r>
      <w:r w:rsidR="005F2786">
        <w:rPr>
          <w:rFonts w:asciiTheme="majorHAnsi" w:eastAsia="Times New Roman" w:hAnsiTheme="majorHAnsi" w:cstheme="majorHAnsi"/>
          <w:kern w:val="32"/>
          <w:sz w:val="24"/>
          <w:szCs w:val="24"/>
          <w:lang w:eastAsia="it-IT"/>
        </w:rPr>
        <w:t xml:space="preserve"> </w:t>
      </w:r>
      <w:r w:rsidRPr="00E673F1">
        <w:rPr>
          <w:rFonts w:asciiTheme="majorHAnsi" w:eastAsia="Times New Roman" w:hAnsiTheme="majorHAnsi" w:cstheme="majorHAnsi"/>
          <w:kern w:val="32"/>
          <w:sz w:val="24"/>
          <w:szCs w:val="24"/>
          <w:lang w:eastAsia="it-IT"/>
        </w:rPr>
        <w:t>l’età media dei dipendenti è cresciuta di oltre sei anni, passando da 44,3 anni del 2003 a 50,7 anni del 2018. Gli over 50 rappresentano ormai circa il 58% del personale in servizio. Per loro, in particolare, serve una formazione mirata e al passo con le nuove sfide della digitalizzazione e sul solco delle linee indicate dal PNRR</w:t>
      </w:r>
      <w:r w:rsidR="00F960A0" w:rsidRPr="00E673F1">
        <w:rPr>
          <w:rFonts w:asciiTheme="majorHAnsi" w:eastAsia="Times New Roman" w:hAnsiTheme="majorHAnsi" w:cstheme="majorHAnsi"/>
          <w:kern w:val="32"/>
          <w:sz w:val="24"/>
          <w:szCs w:val="24"/>
          <w:lang w:eastAsia="it-IT"/>
        </w:rPr>
        <w:t xml:space="preserve"> (Piano Nazionale di Ripresa e Resilienza)</w:t>
      </w:r>
      <w:r w:rsidRPr="00E673F1">
        <w:rPr>
          <w:rFonts w:asciiTheme="majorHAnsi" w:eastAsia="Times New Roman" w:hAnsiTheme="majorHAnsi" w:cstheme="majorHAnsi"/>
          <w:kern w:val="32"/>
          <w:sz w:val="24"/>
          <w:szCs w:val="24"/>
          <w:lang w:eastAsia="it-IT"/>
        </w:rPr>
        <w:t xml:space="preserve">. </w:t>
      </w:r>
    </w:p>
    <w:p w14:paraId="09621734" w14:textId="6F08AD28" w:rsidR="00DF3626" w:rsidRPr="00DF3626" w:rsidRDefault="00A403CF" w:rsidP="00E673F1">
      <w:pPr>
        <w:suppressAutoHyphens/>
        <w:spacing w:before="120" w:after="0" w:line="252" w:lineRule="auto"/>
        <w:jc w:val="both"/>
        <w:rPr>
          <w:rFonts w:asciiTheme="majorHAnsi" w:hAnsiTheme="majorHAnsi" w:cstheme="majorHAnsi"/>
          <w:sz w:val="24"/>
          <w:szCs w:val="24"/>
        </w:rPr>
      </w:pPr>
      <w:r w:rsidRPr="00E673F1">
        <w:rPr>
          <w:rFonts w:asciiTheme="majorHAnsi" w:eastAsia="Times New Roman" w:hAnsiTheme="majorHAnsi" w:cstheme="majorHAnsi"/>
          <w:kern w:val="32"/>
          <w:sz w:val="24"/>
          <w:szCs w:val="24"/>
          <w:lang w:eastAsia="it-IT"/>
        </w:rPr>
        <w:t xml:space="preserve">Sono questi </w:t>
      </w:r>
      <w:r w:rsidR="003D712F" w:rsidRPr="00D45FBC">
        <w:rPr>
          <w:rFonts w:asciiTheme="majorHAnsi" w:eastAsia="Times New Roman" w:hAnsiTheme="majorHAnsi" w:cstheme="majorHAnsi"/>
          <w:color w:val="000000" w:themeColor="text1"/>
          <w:kern w:val="32"/>
          <w:sz w:val="24"/>
          <w:szCs w:val="24"/>
          <w:lang w:eastAsia="it-IT"/>
        </w:rPr>
        <w:t xml:space="preserve">alcuni </w:t>
      </w:r>
      <w:r w:rsidR="00E673F1" w:rsidRPr="00D45FBC">
        <w:rPr>
          <w:rFonts w:asciiTheme="majorHAnsi" w:eastAsia="Times New Roman" w:hAnsiTheme="majorHAnsi" w:cstheme="majorHAnsi"/>
          <w:color w:val="000000" w:themeColor="text1"/>
          <w:kern w:val="32"/>
          <w:sz w:val="24"/>
          <w:szCs w:val="24"/>
          <w:lang w:eastAsia="it-IT"/>
        </w:rPr>
        <w:t xml:space="preserve">dati </w:t>
      </w:r>
      <w:r w:rsidR="005F2786" w:rsidRPr="00D45FBC">
        <w:rPr>
          <w:rFonts w:asciiTheme="majorHAnsi" w:eastAsia="Times New Roman" w:hAnsiTheme="majorHAnsi" w:cstheme="majorHAnsi"/>
          <w:color w:val="000000" w:themeColor="text1"/>
          <w:kern w:val="32"/>
          <w:sz w:val="24"/>
          <w:szCs w:val="24"/>
          <w:lang w:eastAsia="it-IT"/>
        </w:rPr>
        <w:t xml:space="preserve">presi in considerazione </w:t>
      </w:r>
      <w:r w:rsidR="00E673F1" w:rsidRPr="00E673F1">
        <w:rPr>
          <w:rFonts w:asciiTheme="majorHAnsi" w:eastAsia="Times New Roman" w:hAnsiTheme="majorHAnsi" w:cstheme="majorHAnsi"/>
          <w:kern w:val="32"/>
          <w:sz w:val="24"/>
          <w:szCs w:val="24"/>
          <w:lang w:eastAsia="it-IT"/>
        </w:rPr>
        <w:t>durante un webinar</w:t>
      </w:r>
      <w:r w:rsidRPr="00E673F1">
        <w:rPr>
          <w:rFonts w:asciiTheme="majorHAnsi" w:eastAsia="Times New Roman" w:hAnsiTheme="majorHAnsi" w:cstheme="majorHAnsi"/>
          <w:kern w:val="32"/>
          <w:sz w:val="24"/>
          <w:szCs w:val="24"/>
          <w:lang w:eastAsia="it-IT"/>
        </w:rPr>
        <w:t xml:space="preserve"> </w:t>
      </w:r>
      <w:r w:rsidR="00E673F1" w:rsidRPr="00E673F1">
        <w:rPr>
          <w:rFonts w:asciiTheme="majorHAnsi" w:eastAsia="Times New Roman" w:hAnsiTheme="majorHAnsi" w:cstheme="majorHAnsi"/>
          <w:kern w:val="32"/>
          <w:sz w:val="24"/>
          <w:szCs w:val="24"/>
          <w:lang w:eastAsia="it-IT"/>
        </w:rPr>
        <w:t>organizzato oggi da</w:t>
      </w:r>
      <w:r w:rsidRPr="00E673F1">
        <w:rPr>
          <w:rFonts w:asciiTheme="majorHAnsi" w:eastAsia="Times New Roman" w:hAnsiTheme="majorHAnsi" w:cstheme="majorHAnsi"/>
          <w:kern w:val="32"/>
          <w:sz w:val="24"/>
          <w:szCs w:val="24"/>
          <w:lang w:eastAsia="it-IT"/>
        </w:rPr>
        <w:t>ll’INAPP (Istituto Nazionale per l’Analisi d</w:t>
      </w:r>
      <w:r w:rsidR="00E673F1" w:rsidRPr="00E673F1">
        <w:rPr>
          <w:rFonts w:asciiTheme="majorHAnsi" w:eastAsia="Times New Roman" w:hAnsiTheme="majorHAnsi" w:cstheme="majorHAnsi"/>
          <w:kern w:val="32"/>
          <w:sz w:val="24"/>
          <w:szCs w:val="24"/>
          <w:lang w:eastAsia="it-IT"/>
        </w:rPr>
        <w:t>elle Politiche Pubbliche) dedi</w:t>
      </w:r>
      <w:r w:rsidR="00C06438">
        <w:rPr>
          <w:rFonts w:asciiTheme="majorHAnsi" w:eastAsia="Times New Roman" w:hAnsiTheme="majorHAnsi" w:cstheme="majorHAnsi"/>
          <w:kern w:val="32"/>
          <w:sz w:val="24"/>
          <w:szCs w:val="24"/>
          <w:lang w:eastAsia="it-IT"/>
        </w:rPr>
        <w:t>ca</w:t>
      </w:r>
      <w:r w:rsidR="00E673F1" w:rsidRPr="00E673F1">
        <w:rPr>
          <w:rFonts w:asciiTheme="majorHAnsi" w:eastAsia="Times New Roman" w:hAnsiTheme="majorHAnsi" w:cstheme="majorHAnsi"/>
          <w:kern w:val="32"/>
          <w:sz w:val="24"/>
          <w:szCs w:val="24"/>
          <w:lang w:eastAsia="it-IT"/>
        </w:rPr>
        <w:t>to</w:t>
      </w:r>
      <w:r w:rsidRPr="00E673F1">
        <w:rPr>
          <w:rFonts w:asciiTheme="majorHAnsi" w:eastAsia="Times New Roman" w:hAnsiTheme="majorHAnsi" w:cstheme="majorHAnsi"/>
          <w:kern w:val="32"/>
          <w:sz w:val="24"/>
          <w:szCs w:val="24"/>
          <w:lang w:eastAsia="it-IT"/>
        </w:rPr>
        <w:t xml:space="preserve"> alla Pubblica amministrazione</w:t>
      </w:r>
      <w:r w:rsidR="00C06438">
        <w:rPr>
          <w:rFonts w:asciiTheme="majorHAnsi" w:eastAsia="Times New Roman" w:hAnsiTheme="majorHAnsi" w:cstheme="majorHAnsi"/>
          <w:kern w:val="32"/>
          <w:sz w:val="24"/>
          <w:szCs w:val="24"/>
          <w:lang w:eastAsia="it-IT"/>
        </w:rPr>
        <w:t xml:space="preserve">, </w:t>
      </w:r>
      <w:r w:rsidR="00E673F1" w:rsidRPr="00E673F1">
        <w:rPr>
          <w:rFonts w:asciiTheme="majorHAnsi" w:hAnsiTheme="majorHAnsi" w:cstheme="majorHAnsi"/>
          <w:sz w:val="24"/>
          <w:szCs w:val="24"/>
        </w:rPr>
        <w:t xml:space="preserve">nell’ambito dell’iniziativa “Inapp Academy”, con la quale </w:t>
      </w:r>
      <w:r w:rsidR="00C06438">
        <w:rPr>
          <w:rFonts w:asciiTheme="majorHAnsi" w:hAnsiTheme="majorHAnsi" w:cstheme="majorHAnsi"/>
          <w:sz w:val="24"/>
          <w:szCs w:val="24"/>
        </w:rPr>
        <w:t>l</w:t>
      </w:r>
      <w:r w:rsidR="00E673F1" w:rsidRPr="00E673F1">
        <w:rPr>
          <w:rFonts w:asciiTheme="majorHAnsi" w:hAnsiTheme="majorHAnsi" w:cstheme="majorHAnsi"/>
          <w:sz w:val="24"/>
          <w:szCs w:val="24"/>
        </w:rPr>
        <w:t>’Istituto intende rendersi soggetto promotore per progettare e condurre – in sinergia con i principali referenti istituzionali – azioni tese a sistematizzare le informazioni prodotte sul tema dei fabbisogni formativi nell’ambito delle organizzazioni pubbliche, con iniziative concordate anche con la SNA, la Scuola Nazionale dell’Amministrazione.</w:t>
      </w:r>
    </w:p>
    <w:p w14:paraId="56DBEB24" w14:textId="3AE7C647" w:rsidR="00A403CF" w:rsidRDefault="008C53A2" w:rsidP="00E673F1">
      <w:pPr>
        <w:suppressAutoHyphens/>
        <w:spacing w:before="120" w:after="0" w:line="252" w:lineRule="auto"/>
        <w:jc w:val="both"/>
        <w:rPr>
          <w:rFonts w:asciiTheme="majorHAnsi" w:eastAsia="Times New Roman" w:hAnsiTheme="majorHAnsi" w:cstheme="majorHAnsi"/>
          <w:kern w:val="32"/>
          <w:sz w:val="24"/>
          <w:szCs w:val="24"/>
          <w:lang w:eastAsia="it-IT"/>
        </w:rPr>
      </w:pPr>
      <w:r w:rsidRPr="00C06438">
        <w:rPr>
          <w:rFonts w:asciiTheme="majorHAnsi" w:eastAsia="Times New Roman" w:hAnsiTheme="majorHAnsi" w:cstheme="majorHAnsi"/>
          <w:color w:val="000000" w:themeColor="text1"/>
          <w:kern w:val="32"/>
          <w:sz w:val="24"/>
          <w:szCs w:val="24"/>
          <w:lang w:eastAsia="it-IT"/>
        </w:rPr>
        <w:lastRenderedPageBreak/>
        <w:t xml:space="preserve">Le riflessioni svolte nel webinar </w:t>
      </w:r>
      <w:r w:rsidR="00A403CF" w:rsidRPr="00E673F1">
        <w:rPr>
          <w:rFonts w:asciiTheme="majorHAnsi" w:eastAsia="Times New Roman" w:hAnsiTheme="majorHAnsi" w:cstheme="majorHAnsi"/>
          <w:kern w:val="32"/>
          <w:sz w:val="24"/>
          <w:szCs w:val="24"/>
          <w:lang w:eastAsia="it-IT"/>
        </w:rPr>
        <w:t>sottolineano l’esigenza di investire in maniera concreta sulle nuove competenze per adattare i processi di lavoro all’utilizzo delle tecnologie digitali e l’emergere di nuovi ambiti di competenza. La pandemia ha reso ancora più urgente questo tema, come emerge anche dal dibattito in merito alle azioni da intraprendere nell’ambito del Recovery Plan Next Generation e del P</w:t>
      </w:r>
      <w:r w:rsidR="00FD325A" w:rsidRPr="00E673F1">
        <w:rPr>
          <w:rFonts w:asciiTheme="majorHAnsi" w:eastAsia="Times New Roman" w:hAnsiTheme="majorHAnsi" w:cstheme="majorHAnsi"/>
          <w:kern w:val="32"/>
          <w:sz w:val="24"/>
          <w:szCs w:val="24"/>
          <w:lang w:eastAsia="it-IT"/>
        </w:rPr>
        <w:t>NRR</w:t>
      </w:r>
      <w:r w:rsidR="00A403CF" w:rsidRPr="00E673F1">
        <w:rPr>
          <w:rFonts w:asciiTheme="majorHAnsi" w:eastAsia="Times New Roman" w:hAnsiTheme="majorHAnsi" w:cstheme="majorHAnsi"/>
          <w:kern w:val="32"/>
          <w:sz w:val="24"/>
          <w:szCs w:val="24"/>
          <w:lang w:eastAsia="it-IT"/>
        </w:rPr>
        <w:t>.</w:t>
      </w:r>
    </w:p>
    <w:p w14:paraId="7F5A0BA1" w14:textId="02D1AA9D" w:rsidR="00DF3626" w:rsidRPr="005F2786" w:rsidRDefault="00DF3626" w:rsidP="00DF3626">
      <w:pPr>
        <w:suppressAutoHyphens/>
        <w:spacing w:before="120" w:after="0" w:line="252" w:lineRule="auto"/>
        <w:jc w:val="both"/>
        <w:rPr>
          <w:rFonts w:asciiTheme="majorHAnsi" w:eastAsia="Times New Roman" w:hAnsiTheme="majorHAnsi" w:cstheme="majorHAnsi"/>
          <w:strike/>
          <w:kern w:val="32"/>
          <w:sz w:val="24"/>
          <w:szCs w:val="24"/>
          <w:lang w:eastAsia="it-IT"/>
        </w:rPr>
      </w:pPr>
      <w:r w:rsidRPr="00E673F1">
        <w:rPr>
          <w:rFonts w:asciiTheme="majorHAnsi" w:eastAsia="Times New Roman" w:hAnsiTheme="majorHAnsi" w:cstheme="majorHAnsi"/>
          <w:kern w:val="32"/>
          <w:sz w:val="24"/>
          <w:szCs w:val="24"/>
          <w:lang w:eastAsia="it-IT"/>
        </w:rPr>
        <w:t>Del resto</w:t>
      </w:r>
      <w:r w:rsidRPr="00C06438">
        <w:rPr>
          <w:rFonts w:asciiTheme="majorHAnsi" w:eastAsia="Times New Roman" w:hAnsiTheme="majorHAnsi" w:cstheme="majorHAnsi"/>
          <w:color w:val="000000" w:themeColor="text1"/>
          <w:kern w:val="32"/>
          <w:sz w:val="24"/>
          <w:szCs w:val="24"/>
          <w:lang w:eastAsia="it-IT"/>
        </w:rPr>
        <w:t xml:space="preserve">, </w:t>
      </w:r>
      <w:r w:rsidR="003771F5" w:rsidRPr="00C06438">
        <w:rPr>
          <w:rFonts w:asciiTheme="majorHAnsi" w:eastAsia="Times New Roman" w:hAnsiTheme="majorHAnsi" w:cstheme="majorHAnsi"/>
          <w:color w:val="000000" w:themeColor="text1"/>
          <w:kern w:val="32"/>
          <w:sz w:val="24"/>
          <w:szCs w:val="24"/>
          <w:lang w:eastAsia="it-IT"/>
        </w:rPr>
        <w:t>ulteriori</w:t>
      </w:r>
      <w:r w:rsidRPr="00C06438">
        <w:rPr>
          <w:rFonts w:asciiTheme="majorHAnsi" w:eastAsia="Times New Roman" w:hAnsiTheme="majorHAnsi" w:cstheme="majorHAnsi"/>
          <w:color w:val="000000" w:themeColor="text1"/>
          <w:kern w:val="32"/>
          <w:sz w:val="24"/>
          <w:szCs w:val="24"/>
          <w:lang w:eastAsia="it-IT"/>
        </w:rPr>
        <w:t xml:space="preserve"> criticità relative alla formazione nella PA emergono dai dati contenuti nel Rapporto Annuale dell’INAPP presentato venerdì scorso alla Camera dei Deputati dal Presidente Prof. Sebastiano Fadda. Dal campione di Unità oggetto di </w:t>
      </w:r>
      <w:r w:rsidR="003771F5" w:rsidRPr="00C06438">
        <w:rPr>
          <w:rFonts w:asciiTheme="majorHAnsi" w:eastAsia="Times New Roman" w:hAnsiTheme="majorHAnsi" w:cstheme="majorHAnsi"/>
          <w:color w:val="000000" w:themeColor="text1"/>
          <w:kern w:val="32"/>
          <w:sz w:val="24"/>
          <w:szCs w:val="24"/>
          <w:lang w:eastAsia="it-IT"/>
        </w:rPr>
        <w:t>indagine emerge</w:t>
      </w:r>
      <w:r w:rsidRPr="00C06438">
        <w:rPr>
          <w:rFonts w:asciiTheme="majorHAnsi" w:eastAsia="Times New Roman" w:hAnsiTheme="majorHAnsi" w:cstheme="majorHAnsi"/>
          <w:color w:val="000000" w:themeColor="text1"/>
          <w:kern w:val="32"/>
          <w:sz w:val="24"/>
          <w:szCs w:val="24"/>
          <w:lang w:eastAsia="it-IT"/>
        </w:rPr>
        <w:t xml:space="preserve"> che:</w:t>
      </w:r>
    </w:p>
    <w:p w14:paraId="3C7D2C81" w14:textId="77777777" w:rsidR="00DF3626" w:rsidRPr="00E673F1" w:rsidRDefault="00DF3626" w:rsidP="00DF3626">
      <w:pPr>
        <w:pStyle w:val="Paragrafoelenco"/>
        <w:numPr>
          <w:ilvl w:val="0"/>
          <w:numId w:val="3"/>
        </w:numPr>
        <w:suppressAutoHyphens/>
        <w:spacing w:after="0" w:line="252" w:lineRule="auto"/>
        <w:jc w:val="both"/>
        <w:rPr>
          <w:rFonts w:asciiTheme="majorHAnsi" w:eastAsia="Times New Roman" w:hAnsiTheme="majorHAnsi" w:cstheme="majorHAnsi"/>
          <w:kern w:val="32"/>
          <w:sz w:val="24"/>
          <w:szCs w:val="24"/>
          <w:lang w:eastAsia="it-IT"/>
        </w:rPr>
      </w:pPr>
      <w:r w:rsidRPr="00E673F1">
        <w:rPr>
          <w:rFonts w:asciiTheme="majorHAnsi" w:eastAsia="Times New Roman" w:hAnsiTheme="majorHAnsi" w:cstheme="majorHAnsi"/>
          <w:kern w:val="32"/>
          <w:sz w:val="24"/>
          <w:szCs w:val="24"/>
          <w:lang w:eastAsia="it-IT"/>
        </w:rPr>
        <w:t xml:space="preserve">meno di </w:t>
      </w:r>
      <w:r w:rsidRPr="00E673F1">
        <w:rPr>
          <w:rFonts w:asciiTheme="majorHAnsi" w:eastAsia="Times New Roman" w:hAnsiTheme="majorHAnsi" w:cstheme="majorHAnsi"/>
          <w:b/>
          <w:kern w:val="32"/>
          <w:sz w:val="24"/>
          <w:szCs w:val="24"/>
          <w:lang w:eastAsia="it-IT"/>
        </w:rPr>
        <w:t>un terzo</w:t>
      </w:r>
      <w:r w:rsidRPr="00E673F1">
        <w:rPr>
          <w:rFonts w:asciiTheme="majorHAnsi" w:eastAsia="Times New Roman" w:hAnsiTheme="majorHAnsi" w:cstheme="majorHAnsi"/>
          <w:kern w:val="32"/>
          <w:sz w:val="24"/>
          <w:szCs w:val="24"/>
          <w:lang w:eastAsia="it-IT"/>
        </w:rPr>
        <w:t xml:space="preserve"> delle Amministrazioni ha predisposto una rilevazione dei fabbisogni formativi e, di queste, la maggior parte l’ha effettuata in modo parziale. </w:t>
      </w:r>
    </w:p>
    <w:p w14:paraId="29212502" w14:textId="77777777" w:rsidR="00DF3626" w:rsidRPr="00E673F1" w:rsidRDefault="00DF3626" w:rsidP="00DF3626">
      <w:pPr>
        <w:pStyle w:val="Paragrafoelenco"/>
        <w:numPr>
          <w:ilvl w:val="0"/>
          <w:numId w:val="3"/>
        </w:numPr>
        <w:suppressAutoHyphens/>
        <w:spacing w:after="0" w:line="252" w:lineRule="auto"/>
        <w:jc w:val="both"/>
        <w:rPr>
          <w:rFonts w:asciiTheme="majorHAnsi" w:eastAsia="Times New Roman" w:hAnsiTheme="majorHAnsi" w:cstheme="majorHAnsi"/>
          <w:kern w:val="32"/>
          <w:sz w:val="24"/>
          <w:szCs w:val="24"/>
          <w:lang w:eastAsia="it-IT"/>
        </w:rPr>
      </w:pPr>
      <w:r w:rsidRPr="00E673F1">
        <w:rPr>
          <w:rFonts w:asciiTheme="majorHAnsi" w:eastAsia="Times New Roman" w:hAnsiTheme="majorHAnsi" w:cstheme="majorHAnsi"/>
          <w:kern w:val="32"/>
          <w:sz w:val="24"/>
          <w:szCs w:val="24"/>
          <w:lang w:eastAsia="it-IT"/>
        </w:rPr>
        <w:t xml:space="preserve">meno di </w:t>
      </w:r>
      <w:r w:rsidRPr="00E673F1">
        <w:rPr>
          <w:rFonts w:asciiTheme="majorHAnsi" w:eastAsia="Times New Roman" w:hAnsiTheme="majorHAnsi" w:cstheme="majorHAnsi"/>
          <w:b/>
          <w:kern w:val="32"/>
          <w:sz w:val="24"/>
          <w:szCs w:val="24"/>
          <w:lang w:eastAsia="it-IT"/>
        </w:rPr>
        <w:t>un quinto</w:t>
      </w:r>
      <w:r w:rsidRPr="00E673F1">
        <w:rPr>
          <w:rFonts w:asciiTheme="majorHAnsi" w:eastAsia="Times New Roman" w:hAnsiTheme="majorHAnsi" w:cstheme="majorHAnsi"/>
          <w:kern w:val="32"/>
          <w:sz w:val="24"/>
          <w:szCs w:val="24"/>
          <w:lang w:eastAsia="it-IT"/>
        </w:rPr>
        <w:t xml:space="preserve"> svolge un’attività di progettazione specifica per i corsi di formazione e redige un piano o un programma per la formazione del proprio personale. Questo dato è particolarmente allarmante in quanto dal 2013 le amministrazioni statali e gli enti pubblici non economici sono tenuti ad adottare, entro il 30 giugno di ogni anno, un Piano triennale di formazione del personale che rappresenti le esigenze formative del proprio personale. </w:t>
      </w:r>
    </w:p>
    <w:p w14:paraId="779596E3" w14:textId="77777777" w:rsidR="00DF3626" w:rsidRPr="00E673F1" w:rsidRDefault="00DF3626" w:rsidP="00DF3626">
      <w:pPr>
        <w:pStyle w:val="Paragrafoelenco"/>
        <w:numPr>
          <w:ilvl w:val="0"/>
          <w:numId w:val="3"/>
        </w:numPr>
        <w:suppressAutoHyphens/>
        <w:spacing w:after="0" w:line="252" w:lineRule="auto"/>
        <w:jc w:val="both"/>
        <w:rPr>
          <w:rFonts w:asciiTheme="majorHAnsi" w:eastAsia="Times New Roman" w:hAnsiTheme="majorHAnsi" w:cstheme="majorHAnsi"/>
          <w:spacing w:val="-8"/>
          <w:kern w:val="32"/>
          <w:sz w:val="24"/>
          <w:szCs w:val="24"/>
          <w:lang w:eastAsia="it-IT"/>
        </w:rPr>
      </w:pPr>
      <w:r w:rsidRPr="00E673F1">
        <w:rPr>
          <w:rFonts w:asciiTheme="majorHAnsi" w:eastAsia="Times New Roman" w:hAnsiTheme="majorHAnsi" w:cstheme="majorHAnsi"/>
          <w:spacing w:val="-8"/>
          <w:kern w:val="32"/>
          <w:sz w:val="24"/>
          <w:szCs w:val="24"/>
          <w:lang w:eastAsia="it-IT"/>
        </w:rPr>
        <w:t xml:space="preserve">poco meno di </w:t>
      </w:r>
      <w:r w:rsidRPr="00E673F1">
        <w:rPr>
          <w:rFonts w:asciiTheme="majorHAnsi" w:eastAsia="Times New Roman" w:hAnsiTheme="majorHAnsi" w:cstheme="majorHAnsi"/>
          <w:b/>
          <w:spacing w:val="-8"/>
          <w:kern w:val="32"/>
          <w:sz w:val="24"/>
          <w:szCs w:val="24"/>
          <w:lang w:eastAsia="it-IT"/>
        </w:rPr>
        <w:t>un terzo</w:t>
      </w:r>
      <w:r w:rsidRPr="00E673F1">
        <w:rPr>
          <w:rFonts w:asciiTheme="majorHAnsi" w:eastAsia="Times New Roman" w:hAnsiTheme="majorHAnsi" w:cstheme="majorHAnsi"/>
          <w:spacing w:val="-8"/>
          <w:kern w:val="32"/>
          <w:sz w:val="24"/>
          <w:szCs w:val="24"/>
          <w:lang w:eastAsia="it-IT"/>
        </w:rPr>
        <w:t xml:space="preserve"> delle amministrazioni mette in atto una valutazione finale dei corsi realizzati. </w:t>
      </w:r>
    </w:p>
    <w:p w14:paraId="40CA8883" w14:textId="77777777" w:rsidR="00DF3626" w:rsidRPr="00E673F1" w:rsidRDefault="00DF3626" w:rsidP="00DF3626">
      <w:pPr>
        <w:pStyle w:val="Paragrafoelenco"/>
        <w:numPr>
          <w:ilvl w:val="0"/>
          <w:numId w:val="3"/>
        </w:numPr>
        <w:suppressAutoHyphens/>
        <w:spacing w:after="0" w:line="252" w:lineRule="auto"/>
        <w:jc w:val="both"/>
        <w:rPr>
          <w:rFonts w:asciiTheme="majorHAnsi" w:eastAsia="Times New Roman" w:hAnsiTheme="majorHAnsi" w:cstheme="majorHAnsi"/>
          <w:kern w:val="32"/>
          <w:sz w:val="24"/>
          <w:szCs w:val="24"/>
          <w:lang w:eastAsia="it-IT"/>
        </w:rPr>
      </w:pPr>
      <w:r w:rsidRPr="00E673F1">
        <w:rPr>
          <w:rFonts w:asciiTheme="majorHAnsi" w:eastAsia="Times New Roman" w:hAnsiTheme="majorHAnsi" w:cstheme="majorHAnsi"/>
          <w:b/>
          <w:kern w:val="32"/>
          <w:sz w:val="24"/>
          <w:szCs w:val="24"/>
          <w:lang w:eastAsia="it-IT"/>
        </w:rPr>
        <w:t>un quinto</w:t>
      </w:r>
      <w:r w:rsidRPr="00E673F1">
        <w:rPr>
          <w:rFonts w:asciiTheme="majorHAnsi" w:eastAsia="Times New Roman" w:hAnsiTheme="majorHAnsi" w:cstheme="majorHAnsi"/>
          <w:kern w:val="32"/>
          <w:sz w:val="24"/>
          <w:szCs w:val="24"/>
          <w:lang w:eastAsia="it-IT"/>
        </w:rPr>
        <w:t xml:space="preserve"> delle amministrazioni ha adottato innovazioni tecnologiche 4.0 per la digitalizzazione dei servizi e delle procedure interne di lavoro.</w:t>
      </w:r>
    </w:p>
    <w:p w14:paraId="34E3E1C8" w14:textId="2D20351F" w:rsidR="00DF3626" w:rsidRPr="00E673F1" w:rsidRDefault="00DF3626" w:rsidP="00DF3626">
      <w:pPr>
        <w:pStyle w:val="Paragrafoelenco"/>
        <w:numPr>
          <w:ilvl w:val="0"/>
          <w:numId w:val="3"/>
        </w:numPr>
        <w:suppressAutoHyphens/>
        <w:spacing w:after="0" w:line="252" w:lineRule="auto"/>
        <w:jc w:val="both"/>
        <w:rPr>
          <w:rFonts w:asciiTheme="majorHAnsi" w:eastAsia="Times New Roman" w:hAnsiTheme="majorHAnsi" w:cstheme="majorHAnsi"/>
          <w:spacing w:val="-4"/>
          <w:kern w:val="32"/>
          <w:sz w:val="24"/>
          <w:szCs w:val="24"/>
          <w:lang w:eastAsia="it-IT"/>
        </w:rPr>
      </w:pPr>
      <w:r w:rsidRPr="00E673F1">
        <w:rPr>
          <w:rFonts w:asciiTheme="majorHAnsi" w:eastAsia="Times New Roman" w:hAnsiTheme="majorHAnsi" w:cstheme="majorHAnsi"/>
          <w:spacing w:val="-4"/>
          <w:kern w:val="32"/>
          <w:sz w:val="24"/>
          <w:szCs w:val="24"/>
          <w:lang w:eastAsia="it-IT"/>
        </w:rPr>
        <w:t>le competenze più frequenti come oggetto dei corsi di formazione sono quelle amministrative, contabili e l’attitudine al problem</w:t>
      </w:r>
      <w:r w:rsidR="00C06438">
        <w:rPr>
          <w:rFonts w:asciiTheme="majorHAnsi" w:eastAsia="Times New Roman" w:hAnsiTheme="majorHAnsi" w:cstheme="majorHAnsi"/>
          <w:spacing w:val="-4"/>
          <w:kern w:val="32"/>
          <w:sz w:val="24"/>
          <w:szCs w:val="24"/>
          <w:lang w:eastAsia="it-IT"/>
        </w:rPr>
        <w:t xml:space="preserve"> </w:t>
      </w:r>
      <w:r w:rsidRPr="00E673F1">
        <w:rPr>
          <w:rFonts w:asciiTheme="majorHAnsi" w:eastAsia="Times New Roman" w:hAnsiTheme="majorHAnsi" w:cstheme="majorHAnsi"/>
          <w:spacing w:val="-4"/>
          <w:kern w:val="32"/>
          <w:sz w:val="24"/>
          <w:szCs w:val="24"/>
          <w:lang w:eastAsia="it-IT"/>
        </w:rPr>
        <w:t>solving. Le competenze di tipo manageriale, gestionale, organizzativo, di trattamento dati e di familiarità con le nuove tecnologie digitali appaiono piuttosto trascurate.</w:t>
      </w:r>
    </w:p>
    <w:p w14:paraId="2C276BA9" w14:textId="33F5B708" w:rsidR="00DF3626" w:rsidRPr="00E673F1" w:rsidRDefault="00DF3626" w:rsidP="00DF3626">
      <w:pPr>
        <w:suppressAutoHyphens/>
        <w:spacing w:before="120" w:after="0" w:line="252" w:lineRule="auto"/>
        <w:jc w:val="both"/>
        <w:rPr>
          <w:rFonts w:asciiTheme="majorHAnsi" w:eastAsia="Times New Roman" w:hAnsiTheme="majorHAnsi" w:cstheme="majorHAnsi"/>
          <w:kern w:val="32"/>
          <w:sz w:val="24"/>
          <w:szCs w:val="24"/>
          <w:lang w:eastAsia="it-IT"/>
        </w:rPr>
      </w:pPr>
      <w:r w:rsidRPr="00E673F1">
        <w:rPr>
          <w:rFonts w:asciiTheme="majorHAnsi" w:eastAsia="Times New Roman" w:hAnsiTheme="majorHAnsi" w:cstheme="majorHAnsi"/>
          <w:spacing w:val="-4"/>
          <w:kern w:val="32"/>
          <w:sz w:val="24"/>
          <w:szCs w:val="24"/>
          <w:lang w:eastAsia="it-IT"/>
        </w:rPr>
        <w:t xml:space="preserve">Infine, il tasso di partecipazione formativa e il tasso di accesso alla formazione degli over 50 sono più bassi di quelli degli under 50. Un over 50 in media partecipa a corsi di formazione per quattro ore in meno rispetto a un under 50. Per due terzi delle amministrazioni lo strumento più diffuso per l’aggiornamento delle competenze degli over 50 risiede nella relazione lavorativa quotidiana diretta con colleghi e/o responsabili. Questo dato, analizzato congiuntamente al fatto che quasi </w:t>
      </w:r>
      <w:r w:rsidRPr="00E673F1">
        <w:rPr>
          <w:rFonts w:asciiTheme="majorHAnsi" w:eastAsia="Times New Roman" w:hAnsiTheme="majorHAnsi" w:cstheme="majorHAnsi"/>
          <w:b/>
          <w:spacing w:val="-4"/>
          <w:kern w:val="32"/>
          <w:sz w:val="24"/>
          <w:szCs w:val="24"/>
          <w:lang w:eastAsia="it-IT"/>
        </w:rPr>
        <w:t>la metà</w:t>
      </w:r>
      <w:r w:rsidRPr="00E673F1">
        <w:rPr>
          <w:rFonts w:asciiTheme="majorHAnsi" w:eastAsia="Times New Roman" w:hAnsiTheme="majorHAnsi" w:cstheme="majorHAnsi"/>
          <w:spacing w:val="-4"/>
          <w:kern w:val="32"/>
          <w:sz w:val="24"/>
          <w:szCs w:val="24"/>
          <w:lang w:eastAsia="it-IT"/>
        </w:rPr>
        <w:t xml:space="preserve"> delle amministrazioni lascia alla singola persona la responsabilità del proprio aggiornamento professionale, fa comprendere come spesso non si abbia un piano chiaro per contrastare l’obsolescenza delle competenze dei lavoratori</w:t>
      </w:r>
      <w:r w:rsidR="003771F5">
        <w:rPr>
          <w:rFonts w:asciiTheme="majorHAnsi" w:eastAsia="Times New Roman" w:hAnsiTheme="majorHAnsi" w:cstheme="majorHAnsi"/>
          <w:spacing w:val="-4"/>
          <w:kern w:val="32"/>
          <w:sz w:val="24"/>
          <w:szCs w:val="24"/>
          <w:lang w:eastAsia="it-IT"/>
        </w:rPr>
        <w:t xml:space="preserve"> più anziani.</w:t>
      </w:r>
    </w:p>
    <w:p w14:paraId="4DD8B811" w14:textId="7EA5115D" w:rsidR="00E673F1" w:rsidRPr="00E673F1" w:rsidRDefault="00E673F1" w:rsidP="00E673F1">
      <w:pPr>
        <w:spacing w:before="120" w:after="0" w:line="276" w:lineRule="auto"/>
        <w:jc w:val="both"/>
        <w:rPr>
          <w:rFonts w:asciiTheme="majorHAnsi" w:eastAsia="Times New Roman" w:hAnsiTheme="majorHAnsi" w:cstheme="majorHAnsi"/>
          <w:kern w:val="32"/>
          <w:sz w:val="24"/>
          <w:szCs w:val="24"/>
          <w:lang w:eastAsia="it-IT"/>
        </w:rPr>
      </w:pPr>
      <w:r w:rsidRPr="00E673F1">
        <w:rPr>
          <w:rFonts w:asciiTheme="majorHAnsi" w:eastAsia="Times New Roman" w:hAnsiTheme="majorHAnsi" w:cstheme="majorHAnsi"/>
          <w:kern w:val="32"/>
          <w:sz w:val="24"/>
          <w:szCs w:val="24"/>
          <w:lang w:eastAsia="it-IT"/>
        </w:rPr>
        <w:t>“</w:t>
      </w:r>
      <w:r w:rsidR="00320FF9" w:rsidRPr="00C06438">
        <w:rPr>
          <w:rFonts w:asciiTheme="majorHAnsi" w:eastAsia="Times New Roman" w:hAnsiTheme="majorHAnsi" w:cstheme="majorHAnsi"/>
          <w:color w:val="000000" w:themeColor="text1"/>
          <w:kern w:val="32"/>
          <w:sz w:val="24"/>
          <w:szCs w:val="24"/>
          <w:lang w:eastAsia="it-IT"/>
        </w:rPr>
        <w:t xml:space="preserve">Dal quadro </w:t>
      </w:r>
      <w:r w:rsidRPr="00E673F1">
        <w:rPr>
          <w:rFonts w:asciiTheme="majorHAnsi" w:eastAsia="Times New Roman" w:hAnsiTheme="majorHAnsi" w:cstheme="majorHAnsi"/>
          <w:kern w:val="32"/>
          <w:sz w:val="24"/>
          <w:szCs w:val="24"/>
          <w:lang w:eastAsia="it-IT"/>
        </w:rPr>
        <w:t>attuale</w:t>
      </w:r>
      <w:r w:rsidR="00963917">
        <w:rPr>
          <w:rFonts w:asciiTheme="majorHAnsi" w:eastAsia="Times New Roman" w:hAnsiTheme="majorHAnsi" w:cstheme="majorHAnsi"/>
          <w:kern w:val="32"/>
          <w:sz w:val="24"/>
          <w:szCs w:val="24"/>
          <w:lang w:eastAsia="it-IT"/>
        </w:rPr>
        <w:t xml:space="preserve"> - </w:t>
      </w:r>
      <w:r w:rsidRPr="00E673F1">
        <w:rPr>
          <w:rFonts w:asciiTheme="majorHAnsi" w:eastAsia="Times New Roman" w:hAnsiTheme="majorHAnsi" w:cstheme="majorHAnsi"/>
          <w:kern w:val="32"/>
          <w:sz w:val="24"/>
          <w:szCs w:val="24"/>
          <w:lang w:eastAsia="it-IT"/>
        </w:rPr>
        <w:t xml:space="preserve">ha commentato </w:t>
      </w:r>
      <w:r w:rsidRPr="00E673F1">
        <w:rPr>
          <w:rFonts w:asciiTheme="majorHAnsi" w:eastAsia="Times New Roman" w:hAnsiTheme="majorHAnsi" w:cstheme="majorHAnsi"/>
          <w:b/>
          <w:kern w:val="32"/>
          <w:sz w:val="24"/>
          <w:szCs w:val="24"/>
          <w:lang w:eastAsia="it-IT"/>
        </w:rPr>
        <w:t>Sebastiano Fadda, presidente dell’Inapp</w:t>
      </w:r>
      <w:r w:rsidRPr="00E673F1">
        <w:rPr>
          <w:rFonts w:asciiTheme="majorHAnsi" w:eastAsia="Times New Roman" w:hAnsiTheme="majorHAnsi" w:cstheme="majorHAnsi"/>
          <w:kern w:val="32"/>
          <w:sz w:val="24"/>
          <w:szCs w:val="24"/>
          <w:lang w:eastAsia="it-IT"/>
        </w:rPr>
        <w:t xml:space="preserve"> </w:t>
      </w:r>
      <w:r w:rsidR="00320FF9" w:rsidRPr="00E673F1">
        <w:rPr>
          <w:rFonts w:asciiTheme="majorHAnsi" w:eastAsia="Times New Roman" w:hAnsiTheme="majorHAnsi" w:cstheme="majorHAnsi"/>
          <w:kern w:val="32"/>
          <w:sz w:val="24"/>
          <w:szCs w:val="24"/>
          <w:lang w:eastAsia="it-IT"/>
        </w:rPr>
        <w:t xml:space="preserve">- </w:t>
      </w:r>
      <w:r w:rsidR="00320FF9" w:rsidRPr="00963917">
        <w:rPr>
          <w:rFonts w:asciiTheme="majorHAnsi" w:eastAsia="Times New Roman" w:hAnsiTheme="majorHAnsi" w:cstheme="majorHAnsi"/>
          <w:color w:val="000000" w:themeColor="text1"/>
          <w:kern w:val="32"/>
          <w:sz w:val="24"/>
          <w:szCs w:val="24"/>
          <w:lang w:eastAsia="it-IT"/>
        </w:rPr>
        <w:t xml:space="preserve">emerge </w:t>
      </w:r>
      <w:r w:rsidRPr="00963917">
        <w:rPr>
          <w:rFonts w:asciiTheme="majorHAnsi" w:eastAsia="Times New Roman" w:hAnsiTheme="majorHAnsi" w:cstheme="majorHAnsi"/>
          <w:color w:val="000000" w:themeColor="text1"/>
          <w:kern w:val="32"/>
          <w:sz w:val="24"/>
          <w:szCs w:val="24"/>
          <w:lang w:eastAsia="it-IT"/>
        </w:rPr>
        <w:t>la necessità che la PA</w:t>
      </w:r>
      <w:r w:rsidR="008C53A2" w:rsidRPr="00963917">
        <w:rPr>
          <w:rFonts w:asciiTheme="majorHAnsi" w:eastAsia="Times New Roman" w:hAnsiTheme="majorHAnsi" w:cstheme="majorHAnsi"/>
          <w:color w:val="000000" w:themeColor="text1"/>
          <w:kern w:val="32"/>
          <w:sz w:val="24"/>
          <w:szCs w:val="24"/>
          <w:lang w:eastAsia="it-IT"/>
        </w:rPr>
        <w:t xml:space="preserve"> rinnovi metodi di lavoro, processi burocratici, qualità dei servizi ai cittadini e alle imprese</w:t>
      </w:r>
      <w:r w:rsidR="003713E4" w:rsidRPr="00963917">
        <w:rPr>
          <w:rFonts w:asciiTheme="majorHAnsi" w:eastAsia="Times New Roman" w:hAnsiTheme="majorHAnsi" w:cstheme="majorHAnsi"/>
          <w:color w:val="000000" w:themeColor="text1"/>
          <w:kern w:val="32"/>
          <w:sz w:val="24"/>
          <w:szCs w:val="24"/>
          <w:lang w:eastAsia="it-IT"/>
        </w:rPr>
        <w:t>,</w:t>
      </w:r>
      <w:r w:rsidR="008C53A2" w:rsidRPr="00963917">
        <w:rPr>
          <w:rFonts w:asciiTheme="majorHAnsi" w:eastAsia="Times New Roman" w:hAnsiTheme="majorHAnsi" w:cstheme="majorHAnsi"/>
          <w:color w:val="000000" w:themeColor="text1"/>
          <w:kern w:val="32"/>
          <w:sz w:val="24"/>
          <w:szCs w:val="24"/>
          <w:lang w:eastAsia="it-IT"/>
        </w:rPr>
        <w:t xml:space="preserve"> compiendo passi avanti nella direzione della semplificazione e della trasparenza.</w:t>
      </w:r>
      <w:r w:rsidR="00963917">
        <w:rPr>
          <w:rFonts w:asciiTheme="majorHAnsi" w:eastAsia="Times New Roman" w:hAnsiTheme="majorHAnsi" w:cstheme="majorHAnsi"/>
          <w:color w:val="000000" w:themeColor="text1"/>
          <w:kern w:val="32"/>
          <w:sz w:val="24"/>
          <w:szCs w:val="24"/>
          <w:lang w:eastAsia="it-IT"/>
        </w:rPr>
        <w:t xml:space="preserve"> </w:t>
      </w:r>
      <w:r w:rsidRPr="00963917">
        <w:rPr>
          <w:rFonts w:asciiTheme="majorHAnsi" w:eastAsia="Times New Roman" w:hAnsiTheme="majorHAnsi" w:cstheme="majorHAnsi"/>
          <w:color w:val="000000" w:themeColor="text1"/>
          <w:kern w:val="32"/>
          <w:sz w:val="24"/>
          <w:szCs w:val="24"/>
          <w:lang w:eastAsia="it-IT"/>
        </w:rPr>
        <w:t xml:space="preserve">Ciò implica la necessità di sviluppare nei dipendenti pubblici nuovi saperi ed abilità che non riguardino solo l’aggiornamento sulle normative </w:t>
      </w:r>
      <w:r w:rsidR="003713E4" w:rsidRPr="00963917">
        <w:rPr>
          <w:rFonts w:asciiTheme="majorHAnsi" w:eastAsia="Times New Roman" w:hAnsiTheme="majorHAnsi" w:cstheme="majorHAnsi"/>
          <w:color w:val="000000" w:themeColor="text1"/>
          <w:kern w:val="32"/>
          <w:sz w:val="24"/>
          <w:szCs w:val="24"/>
          <w:lang w:eastAsia="it-IT"/>
        </w:rPr>
        <w:t xml:space="preserve">o il mero </w:t>
      </w:r>
      <w:r w:rsidRPr="00963917">
        <w:rPr>
          <w:rFonts w:asciiTheme="majorHAnsi" w:eastAsia="Times New Roman" w:hAnsiTheme="majorHAnsi" w:cstheme="majorHAnsi"/>
          <w:color w:val="000000" w:themeColor="text1"/>
          <w:kern w:val="32"/>
          <w:sz w:val="24"/>
          <w:szCs w:val="24"/>
          <w:lang w:eastAsia="it-IT"/>
        </w:rPr>
        <w:t xml:space="preserve">utilizzo di strumenti tecnologici e digitali, ma anche </w:t>
      </w:r>
      <w:r w:rsidR="003713E4" w:rsidRPr="00963917">
        <w:rPr>
          <w:rFonts w:asciiTheme="majorHAnsi" w:eastAsia="Times New Roman" w:hAnsiTheme="majorHAnsi" w:cstheme="majorHAnsi"/>
          <w:color w:val="000000" w:themeColor="text1"/>
          <w:kern w:val="32"/>
          <w:sz w:val="24"/>
          <w:szCs w:val="24"/>
          <w:lang w:eastAsia="it-IT"/>
        </w:rPr>
        <w:t xml:space="preserve">la reingegnerizzazione dei processi e la riorganizzazione del lavoro per garantire nello stesso tempo maggiore produttività e migliore qualità del lavoro. </w:t>
      </w:r>
      <w:r w:rsidRPr="00963917">
        <w:rPr>
          <w:rFonts w:asciiTheme="majorHAnsi" w:eastAsia="Times New Roman" w:hAnsiTheme="majorHAnsi" w:cstheme="majorHAnsi"/>
          <w:color w:val="000000" w:themeColor="text1"/>
          <w:kern w:val="32"/>
          <w:sz w:val="24"/>
          <w:szCs w:val="24"/>
          <w:lang w:eastAsia="it-IT"/>
        </w:rPr>
        <w:t xml:space="preserve">L’iniziativa lanciata dall’Inapp per la creazione </w:t>
      </w:r>
      <w:r w:rsidRPr="00E673F1">
        <w:rPr>
          <w:rFonts w:asciiTheme="majorHAnsi" w:eastAsia="Times New Roman" w:hAnsiTheme="majorHAnsi" w:cstheme="majorHAnsi"/>
          <w:kern w:val="32"/>
          <w:sz w:val="24"/>
          <w:szCs w:val="24"/>
          <w:lang w:eastAsia="it-IT"/>
        </w:rPr>
        <w:t xml:space="preserve">di nuovi percorsi di formazione va proprio in questo senso e si pone nel solco della tradizione che l’Istituto ha rispetto a queste tematiche”. </w:t>
      </w:r>
    </w:p>
    <w:p w14:paraId="024F64DA" w14:textId="55D95215" w:rsidR="00F960A0" w:rsidRDefault="00F960A0" w:rsidP="002457B6">
      <w:pPr>
        <w:suppressAutoHyphens/>
        <w:spacing w:after="0" w:line="252" w:lineRule="auto"/>
        <w:jc w:val="both"/>
        <w:rPr>
          <w:rFonts w:asciiTheme="majorHAnsi" w:eastAsia="Times New Roman" w:hAnsiTheme="majorHAnsi" w:cstheme="majorHAnsi"/>
          <w:spacing w:val="-4"/>
          <w:kern w:val="32"/>
          <w:sz w:val="24"/>
          <w:szCs w:val="24"/>
          <w:lang w:eastAsia="it-IT"/>
        </w:rPr>
      </w:pPr>
    </w:p>
    <w:p w14:paraId="27A061A9" w14:textId="13F56CA2" w:rsidR="00F602C1" w:rsidRPr="00F602C1" w:rsidRDefault="00F602C1" w:rsidP="00F602C1">
      <w:pPr>
        <w:spacing w:after="0"/>
        <w:jc w:val="both"/>
        <w:rPr>
          <w:rFonts w:asciiTheme="majorHAnsi" w:eastAsia="Calibri" w:hAnsiTheme="majorHAnsi" w:cstheme="majorHAnsi"/>
          <w:sz w:val="24"/>
          <w:szCs w:val="24"/>
        </w:rPr>
      </w:pPr>
      <w:r w:rsidRPr="00F602C1">
        <w:rPr>
          <w:rFonts w:asciiTheme="majorHAnsi" w:eastAsia="Calibri" w:hAnsiTheme="majorHAnsi" w:cstheme="majorHAnsi"/>
          <w:sz w:val="24"/>
          <w:szCs w:val="24"/>
        </w:rPr>
        <w:t>Per maggiori informazioni:</w:t>
      </w:r>
    </w:p>
    <w:p w14:paraId="7D16A980" w14:textId="161A1BEF" w:rsidR="00F602C1" w:rsidRPr="00F602C1" w:rsidRDefault="00F602C1" w:rsidP="00F602C1">
      <w:pPr>
        <w:spacing w:after="0"/>
        <w:jc w:val="both"/>
        <w:rPr>
          <w:rFonts w:asciiTheme="majorHAnsi" w:eastAsia="Calibri" w:hAnsiTheme="majorHAnsi" w:cstheme="majorHAnsi"/>
          <w:sz w:val="24"/>
          <w:szCs w:val="24"/>
        </w:rPr>
      </w:pPr>
      <w:r w:rsidRPr="00F602C1">
        <w:rPr>
          <w:rFonts w:asciiTheme="majorHAnsi" w:eastAsia="Calibri" w:hAnsiTheme="majorHAnsi" w:cstheme="majorHAnsi"/>
          <w:sz w:val="24"/>
          <w:szCs w:val="24"/>
        </w:rPr>
        <w:t>Giancarlo Salemi - Portavoce presidente Inapp (347 6312823)</w:t>
      </w:r>
    </w:p>
    <w:p w14:paraId="5AFE3095" w14:textId="02AE4F68" w:rsidR="00F602C1" w:rsidRPr="00F602C1" w:rsidRDefault="00D3042F" w:rsidP="00F602C1">
      <w:pPr>
        <w:spacing w:after="0"/>
        <w:jc w:val="both"/>
        <w:rPr>
          <w:rFonts w:asciiTheme="majorHAnsi" w:eastAsia="Calibri" w:hAnsiTheme="majorHAnsi" w:cstheme="majorHAnsi"/>
          <w:sz w:val="24"/>
          <w:szCs w:val="24"/>
        </w:rPr>
      </w:pPr>
      <w:hyperlink r:id="rId8" w:history="1">
        <w:r w:rsidR="00F602C1" w:rsidRPr="00F602C1">
          <w:rPr>
            <w:rStyle w:val="Collegamentoipertestuale"/>
            <w:rFonts w:asciiTheme="majorHAnsi" w:eastAsia="Calibri" w:hAnsiTheme="majorHAnsi" w:cstheme="majorHAnsi"/>
            <w:sz w:val="24"/>
            <w:szCs w:val="24"/>
          </w:rPr>
          <w:t>stampa@inapp.org</w:t>
        </w:r>
      </w:hyperlink>
      <w:r w:rsidR="00F602C1" w:rsidRPr="00F602C1">
        <w:rPr>
          <w:rFonts w:asciiTheme="majorHAnsi" w:eastAsia="Calibri" w:hAnsiTheme="majorHAnsi" w:cstheme="majorHAnsi"/>
          <w:sz w:val="24"/>
          <w:szCs w:val="24"/>
        </w:rPr>
        <w:t xml:space="preserve"> </w:t>
      </w:r>
    </w:p>
    <w:p w14:paraId="0D2EC93F" w14:textId="5CD894D6" w:rsidR="002457B6" w:rsidRPr="00F602C1" w:rsidRDefault="00F602C1" w:rsidP="00F602C1">
      <w:pPr>
        <w:spacing w:after="0"/>
        <w:jc w:val="both"/>
        <w:rPr>
          <w:rFonts w:asciiTheme="majorHAnsi" w:eastAsia="Calibri" w:hAnsiTheme="majorHAnsi" w:cstheme="majorHAnsi"/>
          <w:sz w:val="24"/>
          <w:szCs w:val="24"/>
        </w:rPr>
      </w:pPr>
      <w:r w:rsidRPr="00F602C1">
        <w:rPr>
          <w:rFonts w:asciiTheme="majorHAnsi" w:eastAsia="Calibri" w:hAnsiTheme="majorHAnsi" w:cstheme="majorHAnsi"/>
          <w:sz w:val="24"/>
          <w:szCs w:val="24"/>
        </w:rPr>
        <w:t>06.85447297</w:t>
      </w:r>
    </w:p>
    <w:sectPr w:rsidR="002457B6" w:rsidRPr="00F602C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71DF2" w14:textId="77777777" w:rsidR="00C035B1" w:rsidRDefault="00C035B1" w:rsidP="001A73FF">
      <w:pPr>
        <w:spacing w:after="0" w:line="240" w:lineRule="auto"/>
      </w:pPr>
      <w:r>
        <w:separator/>
      </w:r>
    </w:p>
  </w:endnote>
  <w:endnote w:type="continuationSeparator" w:id="0">
    <w:p w14:paraId="3FB0CCBF" w14:textId="77777777" w:rsidR="00C035B1" w:rsidRDefault="00C035B1" w:rsidP="001A7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FA1A7A" w14:textId="77777777" w:rsidR="00C035B1" w:rsidRDefault="00C035B1" w:rsidP="001A73FF">
      <w:pPr>
        <w:spacing w:after="0" w:line="240" w:lineRule="auto"/>
      </w:pPr>
      <w:r>
        <w:separator/>
      </w:r>
    </w:p>
  </w:footnote>
  <w:footnote w:type="continuationSeparator" w:id="0">
    <w:p w14:paraId="7EB861A9" w14:textId="77777777" w:rsidR="00C035B1" w:rsidRDefault="00C035B1" w:rsidP="001A73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D5634"/>
    <w:multiLevelType w:val="hybridMultilevel"/>
    <w:tmpl w:val="C750F836"/>
    <w:lvl w:ilvl="0" w:tplc="08504F26">
      <w:start w:val="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70C64C0"/>
    <w:multiLevelType w:val="hybridMultilevel"/>
    <w:tmpl w:val="CB3C53EE"/>
    <w:lvl w:ilvl="0" w:tplc="08504F26">
      <w:start w:val="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7D70919"/>
    <w:multiLevelType w:val="hybridMultilevel"/>
    <w:tmpl w:val="65A03A6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B4C"/>
    <w:rsid w:val="000110BD"/>
    <w:rsid w:val="000175A4"/>
    <w:rsid w:val="00034540"/>
    <w:rsid w:val="00064D8C"/>
    <w:rsid w:val="000C67B2"/>
    <w:rsid w:val="000D5B52"/>
    <w:rsid w:val="001A73FF"/>
    <w:rsid w:val="001C326D"/>
    <w:rsid w:val="002457B6"/>
    <w:rsid w:val="00260023"/>
    <w:rsid w:val="00320FF9"/>
    <w:rsid w:val="0034160D"/>
    <w:rsid w:val="003713E4"/>
    <w:rsid w:val="003771F5"/>
    <w:rsid w:val="00393D56"/>
    <w:rsid w:val="003A71E3"/>
    <w:rsid w:val="003D712F"/>
    <w:rsid w:val="00411BE6"/>
    <w:rsid w:val="00432727"/>
    <w:rsid w:val="00456B4C"/>
    <w:rsid w:val="00480019"/>
    <w:rsid w:val="0048226D"/>
    <w:rsid w:val="0056681E"/>
    <w:rsid w:val="005A03B8"/>
    <w:rsid w:val="005E5174"/>
    <w:rsid w:val="005F2786"/>
    <w:rsid w:val="00695CB8"/>
    <w:rsid w:val="006C2E3F"/>
    <w:rsid w:val="00842206"/>
    <w:rsid w:val="008A2299"/>
    <w:rsid w:val="008C53A2"/>
    <w:rsid w:val="00963917"/>
    <w:rsid w:val="009A18F4"/>
    <w:rsid w:val="009C27F2"/>
    <w:rsid w:val="00A13E79"/>
    <w:rsid w:val="00A403CF"/>
    <w:rsid w:val="00BF0C67"/>
    <w:rsid w:val="00C035B1"/>
    <w:rsid w:val="00C06438"/>
    <w:rsid w:val="00C65F56"/>
    <w:rsid w:val="00CC26FD"/>
    <w:rsid w:val="00D3042F"/>
    <w:rsid w:val="00D37681"/>
    <w:rsid w:val="00D45FBC"/>
    <w:rsid w:val="00DF3626"/>
    <w:rsid w:val="00E1024A"/>
    <w:rsid w:val="00E12531"/>
    <w:rsid w:val="00E673F1"/>
    <w:rsid w:val="00E95113"/>
    <w:rsid w:val="00EA0F54"/>
    <w:rsid w:val="00ED7444"/>
    <w:rsid w:val="00EF4BE6"/>
    <w:rsid w:val="00F3277B"/>
    <w:rsid w:val="00F602C1"/>
    <w:rsid w:val="00F960A0"/>
    <w:rsid w:val="00FD325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88A9B"/>
  <w15:chartTrackingRefBased/>
  <w15:docId w15:val="{BDFE815D-0A22-4AB8-B34A-55599D476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1A73F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A73FF"/>
    <w:rPr>
      <w:sz w:val="20"/>
      <w:szCs w:val="20"/>
    </w:rPr>
  </w:style>
  <w:style w:type="paragraph" w:styleId="Testocommento">
    <w:name w:val="annotation text"/>
    <w:basedOn w:val="Normale"/>
    <w:link w:val="TestocommentoCarattere"/>
    <w:uiPriority w:val="99"/>
    <w:semiHidden/>
    <w:unhideWhenUsed/>
    <w:rsid w:val="001A73F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A73FF"/>
    <w:rPr>
      <w:sz w:val="20"/>
      <w:szCs w:val="20"/>
    </w:rPr>
  </w:style>
  <w:style w:type="character" w:styleId="Rimandonotaapidipagina">
    <w:name w:val="footnote reference"/>
    <w:aliases w:val="Rimando nota a piè di pagina FSE,RP Rimando nota a piè di pagina,Footnote symbol,Voetnootverwijzing,Rimando nota a piè di pagina-IMONT,OP Rimando nota a piè di pagina,note normale arial,ftref,Footnotes refss,Fussnota,note TE"/>
    <w:uiPriority w:val="99"/>
    <w:qFormat/>
    <w:rsid w:val="001A73FF"/>
    <w:rPr>
      <w:rFonts w:ascii="Calibri" w:hAnsi="Calibri"/>
      <w:sz w:val="16"/>
      <w:szCs w:val="20"/>
      <w:vertAlign w:val="superscript"/>
    </w:rPr>
  </w:style>
  <w:style w:type="character" w:styleId="Rimandocommento">
    <w:name w:val="annotation reference"/>
    <w:uiPriority w:val="99"/>
    <w:semiHidden/>
    <w:rsid w:val="001A73FF"/>
    <w:rPr>
      <w:sz w:val="16"/>
      <w:szCs w:val="16"/>
    </w:rPr>
  </w:style>
  <w:style w:type="paragraph" w:styleId="Testofumetto">
    <w:name w:val="Balloon Text"/>
    <w:basedOn w:val="Normale"/>
    <w:link w:val="TestofumettoCarattere"/>
    <w:uiPriority w:val="99"/>
    <w:semiHidden/>
    <w:unhideWhenUsed/>
    <w:rsid w:val="001A73F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A73FF"/>
    <w:rPr>
      <w:rFonts w:ascii="Segoe UI" w:hAnsi="Segoe UI" w:cs="Segoe UI"/>
      <w:sz w:val="18"/>
      <w:szCs w:val="18"/>
    </w:rPr>
  </w:style>
  <w:style w:type="paragraph" w:styleId="Paragrafoelenco">
    <w:name w:val="List Paragraph"/>
    <w:basedOn w:val="Normale"/>
    <w:uiPriority w:val="34"/>
    <w:qFormat/>
    <w:rsid w:val="0056681E"/>
    <w:pPr>
      <w:ind w:left="720"/>
      <w:contextualSpacing/>
    </w:pPr>
  </w:style>
  <w:style w:type="character" w:styleId="Collegamentoipertestuale">
    <w:name w:val="Hyperlink"/>
    <w:basedOn w:val="Carpredefinitoparagrafo"/>
    <w:uiPriority w:val="99"/>
    <w:unhideWhenUsed/>
    <w:rsid w:val="004327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mpa@inapp.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949</Words>
  <Characters>5412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Bensi Claudio</dc:creator>
  <cp:keywords/>
  <dc:description/>
  <cp:lastModifiedBy>Gentile Laura</cp:lastModifiedBy>
  <cp:revision>13</cp:revision>
  <dcterms:created xsi:type="dcterms:W3CDTF">2021-07-18T21:10:00Z</dcterms:created>
  <dcterms:modified xsi:type="dcterms:W3CDTF">2021-07-20T07:30:00Z</dcterms:modified>
</cp:coreProperties>
</file>