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AD93" w14:textId="00F8C1AA" w:rsidR="008D0B25" w:rsidRPr="00EC6A49" w:rsidRDefault="008D0B25" w:rsidP="00DF32A9">
      <w:pPr>
        <w:spacing w:afterLines="150" w:after="360" w:line="240" w:lineRule="auto"/>
        <w:jc w:val="both"/>
        <w:rPr>
          <w:rFonts w:ascii="Open Sans" w:eastAsia="Times New Roman" w:hAnsi="Open Sans" w:cs="Times New Roman"/>
          <w:b/>
          <w:bCs/>
          <w:color w:val="000000" w:themeColor="text1"/>
          <w:sz w:val="28"/>
          <w:szCs w:val="28"/>
          <w:u w:val="single"/>
          <w:lang w:eastAsia="it-IT"/>
        </w:rPr>
      </w:pPr>
    </w:p>
    <w:p w14:paraId="622A4164" w14:textId="3C1B0450" w:rsidR="008D0B25" w:rsidRPr="00DD7CBF" w:rsidRDefault="008D0B25" w:rsidP="00DD7CBF">
      <w:pPr>
        <w:spacing w:afterLines="150" w:after="360"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it-IT"/>
        </w:rPr>
      </w:pPr>
      <w:r w:rsidRPr="00EC6A49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INAPP, CON </w:t>
      </w:r>
      <w:r w:rsidR="00EC6A49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I </w:t>
      </w:r>
      <w:r w:rsidRPr="00EC6A49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it-IT"/>
        </w:rPr>
        <w:t xml:space="preserve">TIROCINI ERASMUS+ UNO STUDENTE SU TRE TROVA LAVORO </w:t>
      </w:r>
      <w:r w:rsidR="00EC6A49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it-IT"/>
        </w:rPr>
        <w:t>DOPO IL CICLO DI STUDIO</w:t>
      </w:r>
    </w:p>
    <w:p w14:paraId="440B3965" w14:textId="7A4D5C9A" w:rsidR="008D0B25" w:rsidRPr="00EC6A49" w:rsidRDefault="008D0B25" w:rsidP="00C32873">
      <w:pPr>
        <w:spacing w:afterLines="150" w:after="360" w:line="240" w:lineRule="auto"/>
        <w:jc w:val="both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4"/>
          <w:szCs w:val="24"/>
          <w:lang w:eastAsia="it-IT"/>
        </w:rPr>
      </w:pPr>
      <w:r w:rsidRPr="00EC6A49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4"/>
          <w:szCs w:val="24"/>
          <w:lang w:eastAsia="it-IT"/>
        </w:rPr>
        <w:t xml:space="preserve">Si conclude domani la Settimana dedicata al settore dell’Istruzione e Formazione Professionale </w:t>
      </w:r>
    </w:p>
    <w:p w14:paraId="6E6FF9D9" w14:textId="4F9052F7" w:rsidR="00C85DA8" w:rsidRPr="00C32873" w:rsidRDefault="008D0B25" w:rsidP="00C32873">
      <w:pPr>
        <w:spacing w:afterLines="150" w:after="36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it-IT"/>
        </w:rPr>
      </w:pP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Roma,19 maggio 2022 – </w:t>
      </w:r>
      <w:r w:rsidR="00C32873" w:rsidRPr="00C32873">
        <w:rPr>
          <w:rFonts w:asciiTheme="majorHAnsi" w:hAnsiTheme="majorHAnsi" w:cstheme="majorHAnsi"/>
        </w:rPr>
        <w:t>Hanno tra i 18 e 20 anni (84,53%)</w:t>
      </w:r>
      <w:r w:rsidR="00F12469">
        <w:rPr>
          <w:rFonts w:asciiTheme="majorHAnsi" w:hAnsiTheme="majorHAnsi" w:cstheme="majorHAnsi"/>
        </w:rPr>
        <w:t>,</w:t>
      </w:r>
      <w:r w:rsidR="00C32873" w:rsidRPr="00C32873">
        <w:rPr>
          <w:rFonts w:asciiTheme="majorHAnsi" w:hAnsiTheme="majorHAnsi" w:cstheme="majorHAnsi"/>
        </w:rPr>
        <w:t xml:space="preserve"> vivono stabilmente in Italia (95%), principalmente al Nord (52,71%) e al Centro (27,75%), nella maggior parte dei casi (63%) sono donne, possiedono un livello educativo complessivamente medio-alto: il 52,2% ha ottenuto il diploma quinquennale scolastico e il 19,6% il diploma di tecnico superiore (ITS), sono studenti a tempo pieno (67,5%) e frequentano un corso di terzo livello (12,4% ITS, 59,9% Corso di laurea triennale, 6,5% Corso di laurea specialistica/a ciclo unico). Vanno a</w:t>
      </w:r>
      <w:r w:rsidRPr="00C32873">
        <w:rPr>
          <w:rFonts w:asciiTheme="majorHAnsi" w:hAnsiTheme="majorHAnsi" w:cstheme="majorHAnsi"/>
          <w:color w:val="0E0E0E"/>
          <w:shd w:val="clear" w:color="auto" w:fill="FFFFFF"/>
        </w:rPr>
        <w:t>ll’estero per studiare ma anche per fare nuove esperienze, un tirocinio </w:t>
      </w:r>
      <w:r w:rsidRPr="00C32873">
        <w:rPr>
          <w:rFonts w:asciiTheme="majorHAnsi" w:hAnsiTheme="majorHAnsi" w:cstheme="majorHAnsi"/>
        </w:rPr>
        <w:t>lavorativo</w:t>
      </w:r>
      <w:r w:rsidRPr="00C32873">
        <w:rPr>
          <w:rFonts w:asciiTheme="majorHAnsi" w:hAnsiTheme="majorHAnsi" w:cstheme="majorHAnsi"/>
          <w:color w:val="0E0E0E"/>
          <w:shd w:val="clear" w:color="auto" w:fill="FFFFFF"/>
        </w:rPr>
        <w:t xml:space="preserve"> che per uno su tre si trasforma </w:t>
      </w:r>
      <w:r w:rsidR="00C85DA8" w:rsidRPr="00C32873">
        <w:rPr>
          <w:rFonts w:asciiTheme="majorHAnsi" w:hAnsiTheme="majorHAnsi" w:cstheme="majorHAnsi"/>
          <w:color w:val="0E0E0E"/>
          <w:shd w:val="clear" w:color="auto" w:fill="FFFFFF"/>
        </w:rPr>
        <w:t xml:space="preserve">anche </w:t>
      </w:r>
      <w:r w:rsidRPr="00C32873">
        <w:rPr>
          <w:rFonts w:asciiTheme="majorHAnsi" w:hAnsiTheme="majorHAnsi" w:cstheme="majorHAnsi"/>
          <w:color w:val="0E0E0E"/>
          <w:shd w:val="clear" w:color="auto" w:fill="FFFFFF"/>
        </w:rPr>
        <w:t>in un vero e pro</w:t>
      </w:r>
      <w:r w:rsidR="00C85DA8" w:rsidRPr="00C32873">
        <w:rPr>
          <w:rFonts w:asciiTheme="majorHAnsi" w:hAnsiTheme="majorHAnsi" w:cstheme="majorHAnsi"/>
          <w:color w:val="0E0E0E"/>
          <w:shd w:val="clear" w:color="auto" w:fill="FFFFFF"/>
        </w:rPr>
        <w:t xml:space="preserve">prio lavoro. </w:t>
      </w:r>
      <w:r w:rsidR="00C32873" w:rsidRPr="00C32873">
        <w:rPr>
          <w:rFonts w:asciiTheme="majorHAnsi" w:hAnsiTheme="majorHAnsi" w:cstheme="majorHAnsi"/>
          <w:color w:val="0E0E0E"/>
          <w:shd w:val="clear" w:color="auto" w:fill="FFFFFF"/>
        </w:rPr>
        <w:t xml:space="preserve">Sono i risultati dell’Indagine </w:t>
      </w:r>
      <w:r w:rsidR="006E226F">
        <w:rPr>
          <w:rFonts w:asciiTheme="majorHAnsi" w:hAnsiTheme="majorHAnsi" w:cstheme="majorHAnsi"/>
          <w:color w:val="0E0E0E"/>
          <w:shd w:val="clear" w:color="auto" w:fill="FFFFFF"/>
        </w:rPr>
        <w:t>“</w:t>
      </w:r>
      <w:r w:rsidR="00C32873" w:rsidRPr="00C32873">
        <w:rPr>
          <w:rFonts w:asciiTheme="majorHAnsi" w:hAnsiTheme="majorHAnsi" w:cstheme="majorHAnsi"/>
          <w:color w:val="0E0E0E"/>
          <w:shd w:val="clear" w:color="auto" w:fill="FFFFFF"/>
        </w:rPr>
        <w:t xml:space="preserve">sulla mobilità transazionale e le imprese” che fotografa il mondo Erasmus+ nel nostro Paese. Numeri importanti che saranno al centro 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domani </w:t>
      </w:r>
      <w:r w:rsidR="00C32873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del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la Conferenza di chiusura</w:t>
      </w:r>
      <w:r w:rsidR="00DD22CA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presso l’Auditorium dell’Inapp,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</w:t>
      </w:r>
      <w:r w:rsidR="00C32873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del</w:t>
      </w:r>
      <w:r w:rsidR="00DD22CA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la Settimana europea per 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celebrare i 35 anni di Erasmus </w:t>
      </w:r>
      <w:r w:rsidR="00DD22CA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e</w:t>
      </w:r>
      <w:r w:rsidR="00C32873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, in particolare,</w:t>
      </w:r>
      <w:r w:rsidR="00DD22CA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il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settore Istruzione e Formazione professionale</w:t>
      </w:r>
      <w:r w:rsidR="00DD22CA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,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con gli interventi</w:t>
      </w:r>
      <w:r w:rsidR="00C85DA8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, tra gli altri, 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del sottosegretario del Ministero del Lavoro </w:t>
      </w:r>
      <w:r w:rsidR="00DF32A9" w:rsidRPr="00C32873">
        <w:rPr>
          <w:rFonts w:asciiTheme="majorHAnsi" w:eastAsia="Times New Roman" w:hAnsiTheme="majorHAnsi" w:cstheme="majorHAnsi"/>
          <w:b/>
          <w:bCs/>
          <w:color w:val="000000" w:themeColor="text1"/>
          <w:lang w:eastAsia="it-IT"/>
        </w:rPr>
        <w:t>Rossella Accoto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</w:t>
      </w:r>
      <w:r w:rsidR="00C85DA8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e 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del rappresentante dell’Unione Europea, </w:t>
      </w:r>
      <w:r w:rsidR="00DF32A9" w:rsidRPr="00C32873">
        <w:rPr>
          <w:rFonts w:asciiTheme="majorHAnsi" w:hAnsiTheme="majorHAnsi" w:cstheme="majorHAnsi"/>
          <w:b/>
          <w:bCs/>
          <w:shd w:val="clear" w:color="auto" w:fill="FFFFFF"/>
        </w:rPr>
        <w:t xml:space="preserve">Joanna </w:t>
      </w:r>
      <w:proofErr w:type="spellStart"/>
      <w:r w:rsidR="00DF32A9" w:rsidRPr="00C32873">
        <w:rPr>
          <w:rFonts w:asciiTheme="majorHAnsi" w:hAnsiTheme="majorHAnsi" w:cstheme="majorHAnsi"/>
          <w:b/>
          <w:bCs/>
          <w:shd w:val="clear" w:color="auto" w:fill="FFFFFF"/>
        </w:rPr>
        <w:t>Basztura</w:t>
      </w:r>
      <w:proofErr w:type="spellEnd"/>
      <w:r w:rsidR="00DF32A9" w:rsidRPr="00C32873">
        <w:rPr>
          <w:rFonts w:asciiTheme="majorHAnsi" w:hAnsiTheme="majorHAnsi" w:cstheme="majorHAnsi"/>
          <w:color w:val="1F497D"/>
          <w:shd w:val="clear" w:color="auto" w:fill="FFFFFF"/>
        </w:rPr>
        <w:t xml:space="preserve"> 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oltre a una selezione di storie di successo raccontate da giovani che hanno svolto esperienze di mobilità.</w:t>
      </w:r>
    </w:p>
    <w:p w14:paraId="602F89D1" w14:textId="77777777" w:rsidR="00C85DA8" w:rsidRPr="00C32873" w:rsidRDefault="003A7384" w:rsidP="00C32873">
      <w:pPr>
        <w:spacing w:afterLines="150" w:after="36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it-IT"/>
        </w:rPr>
      </w:pP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L’I</w:t>
      </w:r>
      <w:r w:rsidR="00DD22CA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napp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ha ricevuto nel </w:t>
      </w:r>
      <w:r w:rsidRPr="00C32873">
        <w:rPr>
          <w:rFonts w:asciiTheme="majorHAnsi" w:eastAsia="Times New Roman" w:hAnsiTheme="majorHAnsi" w:cstheme="majorHAnsi"/>
          <w:bCs/>
          <w:color w:val="000000" w:themeColor="text1"/>
          <w:lang w:eastAsia="it-IT"/>
        </w:rPr>
        <w:t>2022 ben 457 proposte progettuali per la mobilità individuale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ai fini di apprendimento (registrando un incremento del 35% rispetto al 2021) nonché 195 candidature per lo sviluppo di Partenariati per la Cooperazione, a fronte di </w:t>
      </w:r>
      <w:r w:rsidRPr="00C32873">
        <w:rPr>
          <w:rFonts w:asciiTheme="majorHAnsi" w:eastAsia="Times New Roman" w:hAnsiTheme="majorHAnsi" w:cstheme="majorHAnsi"/>
          <w:bCs/>
          <w:color w:val="000000" w:themeColor="text1"/>
          <w:lang w:eastAsia="it-IT"/>
        </w:rPr>
        <w:t>una d</w:t>
      </w:r>
      <w:r w:rsidR="000C5F7C" w:rsidRPr="00C32873">
        <w:rPr>
          <w:rFonts w:asciiTheme="majorHAnsi" w:eastAsia="Times New Roman" w:hAnsiTheme="majorHAnsi" w:cstheme="majorHAnsi"/>
          <w:bCs/>
          <w:color w:val="000000" w:themeColor="text1"/>
          <w:lang w:eastAsia="it-IT"/>
        </w:rPr>
        <w:t>otazione finanziaria per questo anno</w:t>
      </w:r>
      <w:r w:rsidRPr="00C32873">
        <w:rPr>
          <w:rFonts w:asciiTheme="majorHAnsi" w:eastAsia="Times New Roman" w:hAnsiTheme="majorHAnsi" w:cstheme="majorHAnsi"/>
          <w:bCs/>
          <w:color w:val="000000" w:themeColor="text1"/>
          <w:lang w:eastAsia="it-IT"/>
        </w:rPr>
        <w:t xml:space="preserve"> di circa 60 milioni di euro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per </w:t>
      </w:r>
      <w:r w:rsidR="00C97173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il settore 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istruzione e formazione professionale. Se poi si prende in considerazione il periodo dal 2014 ad oggi, 5.565 i progetti presentati in Italia per </w:t>
      </w:r>
      <w:r w:rsidR="00C97173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il </w:t>
      </w:r>
      <w:r w:rsidR="00464314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settore istruzione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e formazione professionale, in particolare 3.432 di Mobilità (di cui 1.050 finanziati) e 2.133 di Partenariati Strategici e Partenariati per la Cooperazione (di cui 365 finanziati). Significativo, si conferma l’investimento della Commissione europea e degli Stati membri dell’UE che hanno messo a disposizione dell’Italia, nel periodo 2014-2022, una dotazione finanziaria Erasmus+ che supera i 415 milioni di euro per </w:t>
      </w:r>
      <w:r w:rsidR="00C97173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le azioni decentrate del settore 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istruzione e formazione professionale gestite da INAPP.</w:t>
      </w:r>
      <w:r w:rsidR="00DF32A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</w:t>
      </w:r>
    </w:p>
    <w:p w14:paraId="1AA5203E" w14:textId="77777777" w:rsidR="00C85DA8" w:rsidRPr="00C32873" w:rsidRDefault="000C5F7C" w:rsidP="00C32873">
      <w:pPr>
        <w:spacing w:afterLines="150" w:after="360" w:line="24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it-IT"/>
        </w:rPr>
      </w:pP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“Con circa </w:t>
      </w:r>
      <w:r w:rsidRPr="00C32873">
        <w:rPr>
          <w:rFonts w:asciiTheme="majorHAnsi" w:eastAsia="Times New Roman" w:hAnsiTheme="majorHAnsi" w:cstheme="majorHAnsi"/>
          <w:b/>
          <w:bCs/>
          <w:color w:val="000000" w:themeColor="text1"/>
          <w:lang w:eastAsia="it-IT"/>
        </w:rPr>
        <w:t>53.000 partecipanti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 alle esperienze di </w:t>
      </w:r>
      <w:bookmarkStart w:id="0" w:name="_Hlk102047075"/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mobilità transnazionale realizzate dal 2014 ad oggi</w:t>
      </w:r>
      <w:bookmarkEnd w:id="0"/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, l’Agenzia Nazionale Erasmus+ INAPP conferma di aver raggiunto importanti risultati nel segmento istruzione e formazione professionale del Programma – ha spiegato il presidente dell’INAPP, prof. </w:t>
      </w:r>
      <w:r w:rsidRPr="00C32873">
        <w:rPr>
          <w:rFonts w:asciiTheme="majorHAnsi" w:eastAsia="Times New Roman" w:hAnsiTheme="majorHAnsi" w:cstheme="majorHAnsi"/>
          <w:b/>
          <w:bCs/>
          <w:color w:val="000000" w:themeColor="text1"/>
          <w:lang w:eastAsia="it-IT"/>
        </w:rPr>
        <w:t>Sebastiano Fadda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 – apportando, con alcuni dei progetti finanziati quest’anno, un contributo rilevante al tema della </w:t>
      </w:r>
      <w:bookmarkStart w:id="1" w:name="_Hlk102380088"/>
      <w:proofErr w:type="spellStart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>European</w:t>
      </w:r>
      <w:proofErr w:type="spellEnd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 xml:space="preserve"> </w:t>
      </w:r>
      <w:proofErr w:type="spellStart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>Vocational</w:t>
      </w:r>
      <w:proofErr w:type="spellEnd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 xml:space="preserve"> Skills Week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</w:t>
      </w:r>
      <w:bookmarkEnd w:id="1"/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2022 dedicata al contributo di Erasmus+ alla transizione verde, in linea con l’attenzione dedicata dalla Commissione europea a rispondere alle sfide del cambiamento climatico attraverso lo </w:t>
      </w:r>
      <w:proofErr w:type="spellStart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>European</w:t>
      </w:r>
      <w:proofErr w:type="spellEnd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 xml:space="preserve"> Green </w:t>
      </w:r>
      <w:proofErr w:type="spellStart"/>
      <w:r w:rsidRPr="00C32873">
        <w:rPr>
          <w:rFonts w:asciiTheme="majorHAnsi" w:eastAsia="Times New Roman" w:hAnsiTheme="majorHAnsi" w:cstheme="majorHAnsi"/>
          <w:i/>
          <w:iCs/>
          <w:color w:val="000000" w:themeColor="text1"/>
          <w:lang w:eastAsia="it-IT"/>
        </w:rPr>
        <w:t>Deal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I</w:t>
      </w:r>
      <w:proofErr w:type="spellEnd"/>
      <w:r w:rsidR="00C85DA8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”.</w:t>
      </w:r>
    </w:p>
    <w:p w14:paraId="61802657" w14:textId="63AC9257" w:rsidR="00223007" w:rsidRPr="000C63D4" w:rsidRDefault="00C85DA8" w:rsidP="00DD7CBF">
      <w:pPr>
        <w:spacing w:afterLines="150" w:after="36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I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dati raccontano</w:t>
      </w:r>
      <w:r w:rsidR="00EC6A49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infine 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un risultato estremamente positivo 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in termini di inclusione: 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nel periodo 2014-2020 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il programma Erasmus+ 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ha consentito il coinvolgimento nei progetti di mobilità finanziati</w:t>
      </w:r>
      <w:r w:rsidR="00B43D17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, da parte dell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’</w:t>
      </w:r>
      <w:r w:rsidR="004D3E6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>Agenzia</w:t>
      </w:r>
      <w:r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Inapp</w:t>
      </w:r>
      <w:r w:rsidR="004D3E69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di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circa </w:t>
      </w:r>
      <w:r w:rsidR="007E1CD2" w:rsidRPr="00C32873">
        <w:rPr>
          <w:rFonts w:asciiTheme="majorHAnsi" w:eastAsia="Times New Roman" w:hAnsiTheme="majorHAnsi" w:cstheme="majorHAnsi"/>
          <w:b/>
          <w:bCs/>
          <w:color w:val="000000" w:themeColor="text1"/>
          <w:lang w:eastAsia="it-IT"/>
        </w:rPr>
        <w:t>8.000 soggetti con minori opportunità</w:t>
      </w:r>
      <w:r w:rsidR="007E1CD2" w:rsidRPr="00C32873">
        <w:rPr>
          <w:rFonts w:asciiTheme="majorHAnsi" w:eastAsia="Times New Roman" w:hAnsiTheme="majorHAnsi" w:cstheme="majorHAnsi"/>
          <w:color w:val="000000" w:themeColor="text1"/>
          <w:lang w:eastAsia="it-IT"/>
        </w:rPr>
        <w:t xml:space="preserve"> ovvero il 10,7% del totale dei partecipanti registrando un significativo incremento nelle ultime annualità. </w:t>
      </w:r>
      <w:r w:rsidR="00C6577B" w:rsidRPr="000C63D4">
        <w:rPr>
          <w:rFonts w:ascii="Open Sans" w:eastAsia="Times New Roman" w:hAnsi="Open Sans" w:cs="Open Sans"/>
          <w:color w:val="000000" w:themeColor="text1"/>
          <w:lang w:eastAsia="it-IT"/>
        </w:rPr>
        <w:t> </w:t>
      </w:r>
    </w:p>
    <w:sectPr w:rsidR="00223007" w:rsidRPr="000C63D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85F5" w14:textId="77777777" w:rsidR="00EB0B4E" w:rsidRDefault="00EB0B4E" w:rsidP="004D3E69">
      <w:pPr>
        <w:spacing w:after="0" w:line="240" w:lineRule="auto"/>
      </w:pPr>
      <w:r>
        <w:separator/>
      </w:r>
    </w:p>
  </w:endnote>
  <w:endnote w:type="continuationSeparator" w:id="0">
    <w:p w14:paraId="5667179D" w14:textId="77777777" w:rsidR="00EB0B4E" w:rsidRDefault="00EB0B4E" w:rsidP="004D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5221F" w14:textId="77777777" w:rsidR="00EB0B4E" w:rsidRDefault="00EB0B4E" w:rsidP="004D3E69">
      <w:pPr>
        <w:spacing w:after="0" w:line="240" w:lineRule="auto"/>
      </w:pPr>
      <w:r>
        <w:separator/>
      </w:r>
    </w:p>
  </w:footnote>
  <w:footnote w:type="continuationSeparator" w:id="0">
    <w:p w14:paraId="15F8FB1B" w14:textId="77777777" w:rsidR="00EB0B4E" w:rsidRDefault="00EB0B4E" w:rsidP="004D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79B1" w14:textId="457C90BC" w:rsidR="004D3E69" w:rsidRDefault="004D3E69" w:rsidP="004D3E6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F0170AF" wp14:editId="5CE87E4C">
          <wp:simplePos x="0" y="0"/>
          <wp:positionH relativeFrom="margin">
            <wp:posOffset>57150</wp:posOffset>
          </wp:positionH>
          <wp:positionV relativeFrom="paragraph">
            <wp:posOffset>6350</wp:posOffset>
          </wp:positionV>
          <wp:extent cx="1572768" cy="1039368"/>
          <wp:effectExtent l="0" t="0" r="8890" b="8890"/>
          <wp:wrapSquare wrapText="bothSides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1039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2D5A06" w14:textId="57F0EE00" w:rsidR="004D3E69" w:rsidRDefault="004D3E69" w:rsidP="004D3E69">
    <w:pPr>
      <w:pStyle w:val="Intestazione"/>
    </w:pPr>
  </w:p>
  <w:p w14:paraId="6AEC2A46" w14:textId="56C96904" w:rsidR="004D3E69" w:rsidRDefault="004D3E69" w:rsidP="004D3E6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0583978" wp14:editId="3B6ABD2C">
          <wp:simplePos x="0" y="0"/>
          <wp:positionH relativeFrom="column">
            <wp:posOffset>3810000</wp:posOffset>
          </wp:positionH>
          <wp:positionV relativeFrom="paragraph">
            <wp:posOffset>48895</wp:posOffset>
          </wp:positionV>
          <wp:extent cx="2495550" cy="713105"/>
          <wp:effectExtent l="0" t="0" r="0" b="0"/>
          <wp:wrapSquare wrapText="bothSides"/>
          <wp:docPr id="2" name="Immagine 2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lipart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789CC0" w14:textId="29224FF0" w:rsidR="004D3E69" w:rsidRDefault="004D3E69" w:rsidP="004D3E69">
    <w:pPr>
      <w:pStyle w:val="Intestazione"/>
    </w:pPr>
  </w:p>
  <w:p w14:paraId="24616A07" w14:textId="77777777" w:rsidR="004D3E69" w:rsidRDefault="004D3E69" w:rsidP="004D3E69">
    <w:pPr>
      <w:pStyle w:val="Intestazione"/>
    </w:pPr>
  </w:p>
  <w:p w14:paraId="2777FF92" w14:textId="77777777" w:rsidR="004D3E69" w:rsidRDefault="004D3E69" w:rsidP="004D3E69">
    <w:pPr>
      <w:pStyle w:val="Intestazione"/>
    </w:pPr>
  </w:p>
  <w:p w14:paraId="46E430E4" w14:textId="7D921E53" w:rsidR="004D3E69" w:rsidRPr="004D3E69" w:rsidRDefault="004D3E69" w:rsidP="004D3E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6EA5"/>
    <w:multiLevelType w:val="hybridMultilevel"/>
    <w:tmpl w:val="093A3E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0F7885"/>
    <w:multiLevelType w:val="hybridMultilevel"/>
    <w:tmpl w:val="9E0E2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468305">
    <w:abstractNumId w:val="1"/>
  </w:num>
  <w:num w:numId="2" w16cid:durableId="4073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B"/>
    <w:rsid w:val="00024CB5"/>
    <w:rsid w:val="00026B5E"/>
    <w:rsid w:val="00047E90"/>
    <w:rsid w:val="000630C9"/>
    <w:rsid w:val="00066CA8"/>
    <w:rsid w:val="000816DE"/>
    <w:rsid w:val="000A7A8C"/>
    <w:rsid w:val="000B3C2C"/>
    <w:rsid w:val="000C5F7C"/>
    <w:rsid w:val="000C63D4"/>
    <w:rsid w:val="000F031F"/>
    <w:rsid w:val="000F24AD"/>
    <w:rsid w:val="000F5BBB"/>
    <w:rsid w:val="00102389"/>
    <w:rsid w:val="00127E3A"/>
    <w:rsid w:val="001343B6"/>
    <w:rsid w:val="00181380"/>
    <w:rsid w:val="00191BE6"/>
    <w:rsid w:val="001C5CA8"/>
    <w:rsid w:val="001D0DEA"/>
    <w:rsid w:val="002013F3"/>
    <w:rsid w:val="00223007"/>
    <w:rsid w:val="002428E1"/>
    <w:rsid w:val="0025087B"/>
    <w:rsid w:val="00250B3E"/>
    <w:rsid w:val="00257317"/>
    <w:rsid w:val="002718EB"/>
    <w:rsid w:val="00271976"/>
    <w:rsid w:val="00274171"/>
    <w:rsid w:val="00281536"/>
    <w:rsid w:val="00284853"/>
    <w:rsid w:val="00286DDF"/>
    <w:rsid w:val="002C3C3B"/>
    <w:rsid w:val="002D3F7D"/>
    <w:rsid w:val="00301084"/>
    <w:rsid w:val="0030223F"/>
    <w:rsid w:val="00337C71"/>
    <w:rsid w:val="00367044"/>
    <w:rsid w:val="00370C20"/>
    <w:rsid w:val="00371869"/>
    <w:rsid w:val="003A65DF"/>
    <w:rsid w:val="003A7384"/>
    <w:rsid w:val="003C33C2"/>
    <w:rsid w:val="00401DC6"/>
    <w:rsid w:val="0042341A"/>
    <w:rsid w:val="004241CA"/>
    <w:rsid w:val="0044490C"/>
    <w:rsid w:val="00464314"/>
    <w:rsid w:val="0048592B"/>
    <w:rsid w:val="004B6749"/>
    <w:rsid w:val="004C6C55"/>
    <w:rsid w:val="004D073A"/>
    <w:rsid w:val="004D3E69"/>
    <w:rsid w:val="00542F27"/>
    <w:rsid w:val="005460C4"/>
    <w:rsid w:val="00547FE9"/>
    <w:rsid w:val="00570092"/>
    <w:rsid w:val="0057344C"/>
    <w:rsid w:val="005D6E79"/>
    <w:rsid w:val="005E1D7A"/>
    <w:rsid w:val="005E740E"/>
    <w:rsid w:val="00661189"/>
    <w:rsid w:val="0067034A"/>
    <w:rsid w:val="00683B84"/>
    <w:rsid w:val="00696308"/>
    <w:rsid w:val="006A6A64"/>
    <w:rsid w:val="006E226F"/>
    <w:rsid w:val="006F7396"/>
    <w:rsid w:val="00750814"/>
    <w:rsid w:val="00750B52"/>
    <w:rsid w:val="00771324"/>
    <w:rsid w:val="00771B88"/>
    <w:rsid w:val="007758F0"/>
    <w:rsid w:val="00780E8C"/>
    <w:rsid w:val="007871F0"/>
    <w:rsid w:val="007A0F26"/>
    <w:rsid w:val="007E1CD2"/>
    <w:rsid w:val="008206B8"/>
    <w:rsid w:val="00841AB1"/>
    <w:rsid w:val="00863611"/>
    <w:rsid w:val="00865CD8"/>
    <w:rsid w:val="00897B4F"/>
    <w:rsid w:val="008D01C6"/>
    <w:rsid w:val="008D0B25"/>
    <w:rsid w:val="008D5B77"/>
    <w:rsid w:val="008E0570"/>
    <w:rsid w:val="00914870"/>
    <w:rsid w:val="00915246"/>
    <w:rsid w:val="0092413A"/>
    <w:rsid w:val="00945042"/>
    <w:rsid w:val="009539AE"/>
    <w:rsid w:val="00990399"/>
    <w:rsid w:val="009B3818"/>
    <w:rsid w:val="009C4041"/>
    <w:rsid w:val="009C57BC"/>
    <w:rsid w:val="00A25FDA"/>
    <w:rsid w:val="00A4266C"/>
    <w:rsid w:val="00A45E3A"/>
    <w:rsid w:val="00A47567"/>
    <w:rsid w:val="00A57141"/>
    <w:rsid w:val="00A87367"/>
    <w:rsid w:val="00AA298C"/>
    <w:rsid w:val="00AC5E0A"/>
    <w:rsid w:val="00B20B9C"/>
    <w:rsid w:val="00B22423"/>
    <w:rsid w:val="00B33482"/>
    <w:rsid w:val="00B40CCD"/>
    <w:rsid w:val="00B43D17"/>
    <w:rsid w:val="00B45FFD"/>
    <w:rsid w:val="00B63794"/>
    <w:rsid w:val="00B711C5"/>
    <w:rsid w:val="00B84AD5"/>
    <w:rsid w:val="00B95866"/>
    <w:rsid w:val="00BA06AC"/>
    <w:rsid w:val="00BA16F1"/>
    <w:rsid w:val="00BD1AB8"/>
    <w:rsid w:val="00BF251A"/>
    <w:rsid w:val="00C056CB"/>
    <w:rsid w:val="00C132DE"/>
    <w:rsid w:val="00C32873"/>
    <w:rsid w:val="00C6577B"/>
    <w:rsid w:val="00C85DA8"/>
    <w:rsid w:val="00C924F0"/>
    <w:rsid w:val="00C97173"/>
    <w:rsid w:val="00CC444E"/>
    <w:rsid w:val="00CC732E"/>
    <w:rsid w:val="00CD7639"/>
    <w:rsid w:val="00CE68A9"/>
    <w:rsid w:val="00D10DEB"/>
    <w:rsid w:val="00D165CB"/>
    <w:rsid w:val="00D2626A"/>
    <w:rsid w:val="00D474A4"/>
    <w:rsid w:val="00DB0344"/>
    <w:rsid w:val="00DC1DD5"/>
    <w:rsid w:val="00DD0ABA"/>
    <w:rsid w:val="00DD22CA"/>
    <w:rsid w:val="00DD315B"/>
    <w:rsid w:val="00DD7CBF"/>
    <w:rsid w:val="00DE4F0D"/>
    <w:rsid w:val="00DF32A9"/>
    <w:rsid w:val="00DF4BEE"/>
    <w:rsid w:val="00E00DFD"/>
    <w:rsid w:val="00E13E06"/>
    <w:rsid w:val="00E559A7"/>
    <w:rsid w:val="00E64BFB"/>
    <w:rsid w:val="00E82BEA"/>
    <w:rsid w:val="00E904C3"/>
    <w:rsid w:val="00EA6CE1"/>
    <w:rsid w:val="00EB0B4E"/>
    <w:rsid w:val="00EC6A49"/>
    <w:rsid w:val="00EE7EC4"/>
    <w:rsid w:val="00F05F19"/>
    <w:rsid w:val="00F12469"/>
    <w:rsid w:val="00F34E37"/>
    <w:rsid w:val="00F37442"/>
    <w:rsid w:val="00F46E14"/>
    <w:rsid w:val="00F54704"/>
    <w:rsid w:val="00F6714E"/>
    <w:rsid w:val="00F805A7"/>
    <w:rsid w:val="00F85DFB"/>
    <w:rsid w:val="00F9024C"/>
    <w:rsid w:val="00FA0068"/>
    <w:rsid w:val="00FB265B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7DC5"/>
  <w15:docId w15:val="{B0427DBA-335C-4E11-BD52-5DB13613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ecenter">
    <w:name w:val="rtecenter"/>
    <w:basedOn w:val="Normale"/>
    <w:rsid w:val="00C6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577B"/>
    <w:rPr>
      <w:b/>
      <w:bCs/>
    </w:rPr>
  </w:style>
  <w:style w:type="character" w:styleId="Enfasicorsivo">
    <w:name w:val="Emphasis"/>
    <w:basedOn w:val="Carpredefinitoparagrafo"/>
    <w:uiPriority w:val="20"/>
    <w:qFormat/>
    <w:rsid w:val="00C6577B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6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6577B"/>
    <w:rPr>
      <w:color w:val="0000FF"/>
      <w:u w:val="single"/>
    </w:rPr>
  </w:style>
  <w:style w:type="character" w:customStyle="1" w:styleId="element-invisible">
    <w:name w:val="element-invisible"/>
    <w:basedOn w:val="Carpredefinitoparagrafo"/>
    <w:rsid w:val="00C6577B"/>
  </w:style>
  <w:style w:type="paragraph" w:customStyle="1" w:styleId="gmail-p1">
    <w:name w:val="gmail-p1"/>
    <w:basedOn w:val="Normale"/>
    <w:rsid w:val="0067034A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customStyle="1" w:styleId="gmail-p2">
    <w:name w:val="gmail-p2"/>
    <w:basedOn w:val="Normale"/>
    <w:rsid w:val="0067034A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character" w:customStyle="1" w:styleId="gmail-s1">
    <w:name w:val="gmail-s1"/>
    <w:basedOn w:val="Carpredefinitoparagrafo"/>
    <w:rsid w:val="0067034A"/>
  </w:style>
  <w:style w:type="character" w:customStyle="1" w:styleId="gmail-apple-converted-space">
    <w:name w:val="gmail-apple-converted-space"/>
    <w:basedOn w:val="Carpredefinitoparagrafo"/>
    <w:rsid w:val="0067034A"/>
  </w:style>
  <w:style w:type="paragraph" w:styleId="Revisione">
    <w:name w:val="Revision"/>
    <w:hidden/>
    <w:uiPriority w:val="99"/>
    <w:semiHidden/>
    <w:rsid w:val="00281536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4D3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E69"/>
  </w:style>
  <w:style w:type="paragraph" w:styleId="Pidipagina">
    <w:name w:val="footer"/>
    <w:basedOn w:val="Normale"/>
    <w:link w:val="PidipaginaCarattere"/>
    <w:uiPriority w:val="99"/>
    <w:unhideWhenUsed/>
    <w:rsid w:val="004D3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E69"/>
  </w:style>
  <w:style w:type="paragraph" w:customStyle="1" w:styleId="ydp5dd27caamsonormal">
    <w:name w:val="ydp5dd27caamsonormal"/>
    <w:basedOn w:val="Normale"/>
    <w:rsid w:val="003A7384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Paragrafoelenco">
    <w:name w:val="List Paragraph"/>
    <w:basedOn w:val="Normale"/>
    <w:uiPriority w:val="34"/>
    <w:qFormat/>
    <w:rsid w:val="00444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2610">
          <w:marLeft w:val="0"/>
          <w:marRight w:val="0"/>
          <w:marTop w:val="60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D45B-79EA-41A1-8919-BD7FD122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Pinardi Stefania</dc:creator>
  <cp:keywords/>
  <dc:description/>
  <cp:lastModifiedBy>Gentile Laura</cp:lastModifiedBy>
  <cp:revision>3</cp:revision>
  <dcterms:created xsi:type="dcterms:W3CDTF">2022-05-18T12:25:00Z</dcterms:created>
  <dcterms:modified xsi:type="dcterms:W3CDTF">2022-05-19T07:42:00Z</dcterms:modified>
</cp:coreProperties>
</file>