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116AF" w14:textId="48D3C513" w:rsidR="00D46826" w:rsidRDefault="00D46826" w:rsidP="00C97C1E">
      <w:pPr>
        <w:jc w:val="center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noProof/>
          <w:sz w:val="24"/>
        </w:rPr>
        <w:drawing>
          <wp:inline distT="0" distB="0" distL="0" distR="0" wp14:anchorId="7F3C5280" wp14:editId="0276B98A">
            <wp:extent cx="1788795" cy="1214156"/>
            <wp:effectExtent l="0" t="0" r="190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030" cy="122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49B3" w14:textId="77777777" w:rsidR="00D46826" w:rsidRDefault="00D46826" w:rsidP="00C97C1E">
      <w:pPr>
        <w:jc w:val="center"/>
        <w:rPr>
          <w:rFonts w:asciiTheme="majorHAnsi" w:hAnsiTheme="majorHAnsi" w:cstheme="majorHAnsi"/>
          <w:b/>
          <w:bCs/>
          <w:sz w:val="24"/>
        </w:rPr>
      </w:pPr>
    </w:p>
    <w:p w14:paraId="4B6DA0CB" w14:textId="1FB887ED" w:rsidR="00C97C1E" w:rsidRPr="00FE22B6" w:rsidRDefault="00C97C1E" w:rsidP="00C97C1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FE22B6">
        <w:rPr>
          <w:rFonts w:asciiTheme="majorHAnsi" w:hAnsiTheme="majorHAnsi" w:cstheme="majorHAnsi"/>
          <w:b/>
          <w:bCs/>
          <w:sz w:val="28"/>
          <w:szCs w:val="28"/>
        </w:rPr>
        <w:t>COMUNICATO STAMPA</w:t>
      </w:r>
    </w:p>
    <w:p w14:paraId="47BE75B2" w14:textId="77777777" w:rsidR="00C97C1E" w:rsidRPr="0074311F" w:rsidRDefault="00C97C1E" w:rsidP="00C97C1E">
      <w:pPr>
        <w:spacing w:line="276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3659FB19" w14:textId="6EEE4DFF" w:rsidR="004C22A1" w:rsidRPr="00C97C1E" w:rsidRDefault="004C22A1" w:rsidP="00C97C1E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97C1E">
        <w:rPr>
          <w:rFonts w:asciiTheme="majorHAnsi" w:hAnsiTheme="majorHAnsi" w:cstheme="majorHAnsi"/>
          <w:b/>
          <w:sz w:val="32"/>
          <w:szCs w:val="32"/>
        </w:rPr>
        <w:t>LAVORO</w:t>
      </w:r>
      <w:r w:rsidR="0074109F">
        <w:rPr>
          <w:rFonts w:asciiTheme="majorHAnsi" w:hAnsiTheme="majorHAnsi" w:cstheme="majorHAnsi"/>
          <w:b/>
          <w:sz w:val="32"/>
          <w:szCs w:val="32"/>
        </w:rPr>
        <w:t xml:space="preserve">, </w:t>
      </w:r>
      <w:r w:rsidRPr="00C97C1E">
        <w:rPr>
          <w:rFonts w:asciiTheme="majorHAnsi" w:hAnsiTheme="majorHAnsi" w:cstheme="majorHAnsi"/>
          <w:b/>
          <w:sz w:val="32"/>
          <w:szCs w:val="32"/>
        </w:rPr>
        <w:t>INAPP</w:t>
      </w:r>
      <w:r w:rsidR="0074109F">
        <w:rPr>
          <w:rFonts w:asciiTheme="majorHAnsi" w:hAnsiTheme="majorHAnsi" w:cstheme="majorHAnsi"/>
          <w:b/>
          <w:sz w:val="32"/>
          <w:szCs w:val="32"/>
        </w:rPr>
        <w:t>:</w:t>
      </w:r>
      <w:r w:rsidRPr="00C97C1E">
        <w:rPr>
          <w:rFonts w:asciiTheme="majorHAnsi" w:hAnsiTheme="majorHAnsi" w:cstheme="majorHAnsi"/>
          <w:b/>
          <w:sz w:val="32"/>
          <w:szCs w:val="32"/>
        </w:rPr>
        <w:t xml:space="preserve"> AL VIA INDAGINE </w:t>
      </w:r>
      <w:r w:rsidR="00092243" w:rsidRPr="00C97C1E">
        <w:rPr>
          <w:rFonts w:asciiTheme="majorHAnsi" w:hAnsiTheme="majorHAnsi" w:cstheme="majorHAnsi"/>
          <w:b/>
          <w:sz w:val="32"/>
          <w:szCs w:val="32"/>
        </w:rPr>
        <w:t>PER UN RINNOVATO SISTEMA DI</w:t>
      </w:r>
      <w:r w:rsidRPr="00C97C1E">
        <w:rPr>
          <w:rFonts w:asciiTheme="majorHAnsi" w:hAnsiTheme="majorHAnsi" w:cstheme="majorHAnsi"/>
          <w:b/>
          <w:sz w:val="32"/>
          <w:szCs w:val="32"/>
        </w:rPr>
        <w:t xml:space="preserve"> ORIENTAMENTO PER NUOVE COMPETENZE E OCCUPABILITA’</w:t>
      </w:r>
    </w:p>
    <w:p w14:paraId="3502C9B8" w14:textId="77777777" w:rsidR="004C22A1" w:rsidRPr="00254593" w:rsidRDefault="004C22A1" w:rsidP="00371371">
      <w:pPr>
        <w:rPr>
          <w:rFonts w:asciiTheme="majorHAnsi" w:hAnsiTheme="majorHAnsi" w:cstheme="majorHAnsi"/>
          <w:szCs w:val="22"/>
        </w:rPr>
      </w:pPr>
    </w:p>
    <w:p w14:paraId="4701774D" w14:textId="77777777" w:rsidR="004C22A1" w:rsidRPr="00FE22B6" w:rsidRDefault="004C22A1" w:rsidP="00AB3BD6">
      <w:pPr>
        <w:jc w:val="center"/>
        <w:rPr>
          <w:rFonts w:asciiTheme="majorHAnsi" w:hAnsiTheme="majorHAnsi" w:cstheme="majorHAnsi"/>
          <w:szCs w:val="22"/>
        </w:rPr>
      </w:pPr>
      <w:r w:rsidRPr="00FE22B6">
        <w:rPr>
          <w:rFonts w:asciiTheme="majorHAnsi" w:hAnsiTheme="majorHAnsi" w:cstheme="majorHAnsi"/>
          <w:szCs w:val="22"/>
        </w:rPr>
        <w:t>Il progetto presentato durante un webinar a cui ha partecipato il Ministro dell’Istruzione, Patrizio Bianchi</w:t>
      </w:r>
    </w:p>
    <w:p w14:paraId="1E4AAE8D" w14:textId="77777777" w:rsidR="004C22A1" w:rsidRPr="00254593" w:rsidRDefault="004C22A1" w:rsidP="00371371">
      <w:pPr>
        <w:rPr>
          <w:rFonts w:asciiTheme="majorHAnsi" w:hAnsiTheme="majorHAnsi" w:cstheme="majorHAnsi"/>
          <w:szCs w:val="22"/>
        </w:rPr>
      </w:pPr>
    </w:p>
    <w:p w14:paraId="32170814" w14:textId="35B921B4" w:rsidR="00254593" w:rsidRPr="00FC2E6A" w:rsidRDefault="00D46826" w:rsidP="00FC2E6A">
      <w:pPr>
        <w:spacing w:line="276" w:lineRule="auto"/>
        <w:rPr>
          <w:rFonts w:asciiTheme="minorHAnsi" w:hAnsiTheme="minorHAnsi" w:cstheme="minorHAnsi"/>
          <w:i/>
          <w:strike/>
          <w:szCs w:val="22"/>
          <w:shd w:val="clear" w:color="auto" w:fill="FFFFFF"/>
        </w:rPr>
      </w:pPr>
      <w:r w:rsidRPr="00FC2E6A">
        <w:rPr>
          <w:rFonts w:asciiTheme="minorHAnsi" w:hAnsiTheme="minorHAnsi" w:cstheme="minorHAnsi"/>
          <w:i/>
          <w:szCs w:val="22"/>
        </w:rPr>
        <w:t>Fadda</w:t>
      </w:r>
      <w:r w:rsidR="00254593" w:rsidRPr="00FC2E6A">
        <w:rPr>
          <w:rFonts w:asciiTheme="minorHAnsi" w:hAnsiTheme="minorHAnsi" w:cstheme="minorHAnsi"/>
          <w:i/>
          <w:szCs w:val="22"/>
        </w:rPr>
        <w:t xml:space="preserve">: </w:t>
      </w:r>
      <w:bookmarkStart w:id="0" w:name="_Hlk106746445"/>
      <w:r w:rsidRPr="00FC2E6A">
        <w:rPr>
          <w:rFonts w:asciiTheme="minorHAnsi" w:hAnsiTheme="minorHAnsi" w:cstheme="minorHAnsi"/>
          <w:i/>
          <w:szCs w:val="22"/>
        </w:rPr>
        <w:t>“</w:t>
      </w:r>
      <w:r w:rsidR="00254593" w:rsidRPr="00FC2E6A">
        <w:rPr>
          <w:rFonts w:asciiTheme="minorHAnsi" w:hAnsiTheme="minorHAnsi" w:cstheme="minorHAnsi"/>
          <w:i/>
          <w:szCs w:val="22"/>
        </w:rPr>
        <w:t>L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’orientamento rimane una leva fondamentale </w:t>
      </w:r>
      <w:r w:rsidR="00771FD6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sia 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>per agire</w:t>
      </w:r>
      <w:r w:rsidR="00092243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>sul </w:t>
      </w:r>
      <w:r w:rsidR="00254593" w:rsidRPr="00FC2E6A">
        <w:rPr>
          <w:rStyle w:val="Enfasigrassetto"/>
          <w:rFonts w:asciiTheme="minorHAnsi" w:hAnsiTheme="minorHAnsi" w:cstheme="minorHAnsi"/>
          <w:i/>
          <w:szCs w:val="22"/>
          <w:shd w:val="clear" w:color="auto" w:fill="FFFFFF"/>
        </w:rPr>
        <w:t>mismatch tra formazione e mercato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> </w:t>
      </w:r>
      <w:r w:rsidR="00254593" w:rsidRPr="00BC231A">
        <w:rPr>
          <w:rFonts w:asciiTheme="minorHAnsi" w:hAnsiTheme="minorHAnsi" w:cstheme="minorHAnsi"/>
          <w:b/>
          <w:bCs/>
          <w:i/>
          <w:szCs w:val="22"/>
          <w:shd w:val="clear" w:color="auto" w:fill="FFFFFF"/>
        </w:rPr>
        <w:t>del lavoro</w:t>
      </w:r>
      <w:r w:rsidR="00EC65C2" w:rsidRPr="00FC2E6A">
        <w:rPr>
          <w:rFonts w:asciiTheme="minorHAnsi" w:hAnsiTheme="minorHAnsi" w:cstheme="minorHAnsi"/>
          <w:i/>
          <w:szCs w:val="22"/>
          <w:shd w:val="clear" w:color="auto" w:fill="FFFFFF"/>
        </w:rPr>
        <w:t>,</w:t>
      </w:r>
      <w:r w:rsidR="00092243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sia per costruire un progetto di vita della persona </w:t>
      </w:r>
      <w:r w:rsidR="00771FD6" w:rsidRPr="00FC2E6A">
        <w:rPr>
          <w:rFonts w:asciiTheme="minorHAnsi" w:hAnsiTheme="minorHAnsi" w:cstheme="minorHAnsi"/>
          <w:i/>
          <w:szCs w:val="22"/>
          <w:shd w:val="clear" w:color="auto" w:fill="FFFFFF"/>
        </w:rPr>
        <w:t>confacente agli scenari sociali e produttivi in rapida trasformazione.</w:t>
      </w:r>
      <w:r w:rsidR="00EC65C2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</w:t>
      </w:r>
      <w:r w:rsidR="00962F5D" w:rsidRPr="00FC2E6A">
        <w:rPr>
          <w:rFonts w:asciiTheme="minorHAnsi" w:hAnsiTheme="minorHAnsi" w:cstheme="minorHAnsi"/>
          <w:i/>
          <w:szCs w:val="22"/>
          <w:shd w:val="clear" w:color="auto" w:fill="FFFFFF"/>
        </w:rPr>
        <w:t>P</w:t>
      </w:r>
      <w:r w:rsidR="00EC65C2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er questo 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è necessario potenziare </w:t>
      </w:r>
      <w:r w:rsidR="00962F5D" w:rsidRPr="00FC2E6A">
        <w:rPr>
          <w:rFonts w:asciiTheme="minorHAnsi" w:hAnsiTheme="minorHAnsi" w:cstheme="minorHAnsi"/>
          <w:i/>
          <w:szCs w:val="22"/>
          <w:shd w:val="clear" w:color="auto" w:fill="FFFFFF"/>
        </w:rPr>
        <w:t>e rinnovare</w:t>
      </w:r>
      <w:r w:rsidR="00AB3BD6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</w:t>
      </w:r>
      <w:r w:rsidR="00962F5D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il sistema di 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>attività offerte dai </w:t>
      </w:r>
      <w:r w:rsidR="00254593" w:rsidRPr="00FC2E6A">
        <w:rPr>
          <w:rStyle w:val="Enfasigrassetto"/>
          <w:rFonts w:asciiTheme="minorHAnsi" w:hAnsiTheme="minorHAnsi" w:cstheme="minorHAnsi"/>
          <w:i/>
          <w:szCs w:val="22"/>
          <w:shd w:val="clear" w:color="auto" w:fill="FFFFFF"/>
        </w:rPr>
        <w:t>servizi di orientamento e placement </w:t>
      </w:r>
      <w:r w:rsidR="00FF0398" w:rsidRPr="00FC2E6A">
        <w:rPr>
          <w:rFonts w:asciiTheme="minorHAnsi" w:hAnsiTheme="minorHAnsi" w:cstheme="minorHAnsi"/>
          <w:i/>
          <w:szCs w:val="22"/>
          <w:shd w:val="clear" w:color="auto" w:fill="FFFFFF"/>
        </w:rPr>
        <w:t>dell’</w:t>
      </w:r>
      <w:proofErr w:type="spellStart"/>
      <w:r w:rsidR="00FF0398" w:rsidRPr="00FC2E6A">
        <w:rPr>
          <w:rFonts w:asciiTheme="minorHAnsi" w:hAnsiTheme="minorHAnsi" w:cstheme="minorHAnsi"/>
          <w:i/>
          <w:szCs w:val="22"/>
          <w:shd w:val="clear" w:color="auto" w:fill="FFFFFF"/>
        </w:rPr>
        <w:t>education</w:t>
      </w:r>
      <w:bookmarkEnd w:id="0"/>
      <w:proofErr w:type="spellEnd"/>
      <w:r w:rsidRPr="00FC2E6A">
        <w:rPr>
          <w:rFonts w:asciiTheme="minorHAnsi" w:hAnsiTheme="minorHAnsi" w:cstheme="minorHAnsi"/>
          <w:i/>
          <w:szCs w:val="22"/>
          <w:shd w:val="clear" w:color="auto" w:fill="FFFFFF"/>
        </w:rPr>
        <w:t>”</w:t>
      </w:r>
      <w:r w:rsidR="00BB2B1D">
        <w:rPr>
          <w:rFonts w:asciiTheme="minorHAnsi" w:hAnsiTheme="minorHAnsi" w:cstheme="minorHAnsi"/>
          <w:i/>
          <w:szCs w:val="22"/>
          <w:shd w:val="clear" w:color="auto" w:fill="FFFFFF"/>
        </w:rPr>
        <w:t>.</w:t>
      </w:r>
      <w:r w:rsidR="00254593" w:rsidRPr="00FC2E6A">
        <w:rPr>
          <w:rFonts w:asciiTheme="minorHAnsi" w:hAnsiTheme="minorHAnsi" w:cstheme="minorHAnsi"/>
          <w:i/>
          <w:szCs w:val="22"/>
          <w:shd w:val="clear" w:color="auto" w:fill="FFFFFF"/>
        </w:rPr>
        <w:t xml:space="preserve"> </w:t>
      </w:r>
    </w:p>
    <w:p w14:paraId="389DAB3A" w14:textId="77777777" w:rsidR="00254593" w:rsidRPr="00FC2E6A" w:rsidRDefault="00254593" w:rsidP="00FC2E6A">
      <w:pPr>
        <w:spacing w:line="276" w:lineRule="auto"/>
        <w:rPr>
          <w:rFonts w:asciiTheme="minorHAnsi" w:hAnsiTheme="minorHAnsi" w:cstheme="minorHAnsi"/>
          <w:szCs w:val="22"/>
        </w:rPr>
      </w:pPr>
    </w:p>
    <w:p w14:paraId="13BEA03F" w14:textId="4A6D15D6" w:rsidR="002E048F" w:rsidRPr="00FC2E6A" w:rsidRDefault="00254593" w:rsidP="00FC2E6A">
      <w:pPr>
        <w:spacing w:line="276" w:lineRule="auto"/>
        <w:rPr>
          <w:rFonts w:asciiTheme="minorHAnsi" w:hAnsiTheme="minorHAnsi" w:cstheme="minorHAnsi"/>
          <w:szCs w:val="22"/>
        </w:rPr>
      </w:pPr>
      <w:r w:rsidRPr="00FC2E6A">
        <w:rPr>
          <w:rFonts w:asciiTheme="minorHAnsi" w:hAnsiTheme="minorHAnsi" w:cstheme="minorHAnsi"/>
          <w:szCs w:val="22"/>
        </w:rPr>
        <w:t xml:space="preserve">Roma, 22 giugno 2021 - </w:t>
      </w:r>
      <w:r w:rsidR="00371371" w:rsidRPr="00FC2E6A">
        <w:rPr>
          <w:rFonts w:asciiTheme="minorHAnsi" w:hAnsiTheme="minorHAnsi" w:cstheme="minorHAnsi"/>
          <w:szCs w:val="22"/>
        </w:rPr>
        <w:t>Favorire l’occupabilità e accompagnare l’individuo e le organizzazioni di lavoro nella gestione delle molteplici transizioni in corso, attraverso un ripensamento sull’orientamento per lo sviluppo delle politiche attive del lavoro. È questo l’obiettivo di un progetto promosso dall’Inapp, insieme all’</w:t>
      </w:r>
      <w:proofErr w:type="spellStart"/>
      <w:r w:rsidR="00371371" w:rsidRPr="00FC2E6A">
        <w:rPr>
          <w:rFonts w:asciiTheme="minorHAnsi" w:hAnsiTheme="minorHAnsi" w:cstheme="minorHAnsi"/>
          <w:szCs w:val="22"/>
        </w:rPr>
        <w:t>Anvur</w:t>
      </w:r>
      <w:proofErr w:type="spellEnd"/>
      <w:r w:rsidR="00371371" w:rsidRPr="00FC2E6A">
        <w:rPr>
          <w:rFonts w:asciiTheme="minorHAnsi" w:hAnsiTheme="minorHAnsi" w:cstheme="minorHAnsi"/>
          <w:szCs w:val="22"/>
        </w:rPr>
        <w:t>, a GEO, e al centro di ateneo dell</w:t>
      </w:r>
      <w:r w:rsidR="00962F5D" w:rsidRPr="00FC2E6A">
        <w:rPr>
          <w:rFonts w:asciiTheme="minorHAnsi" w:hAnsiTheme="minorHAnsi" w:cstheme="minorHAnsi"/>
          <w:szCs w:val="22"/>
        </w:rPr>
        <w:t xml:space="preserve">’Università </w:t>
      </w:r>
      <w:r w:rsidR="00371371" w:rsidRPr="00FC2E6A">
        <w:rPr>
          <w:rFonts w:asciiTheme="minorHAnsi" w:hAnsiTheme="minorHAnsi" w:cstheme="minorHAnsi"/>
          <w:szCs w:val="22"/>
        </w:rPr>
        <w:t>Federico II “</w:t>
      </w:r>
      <w:proofErr w:type="spellStart"/>
      <w:r w:rsidR="00371371" w:rsidRPr="00FC2E6A">
        <w:rPr>
          <w:rFonts w:asciiTheme="minorHAnsi" w:hAnsiTheme="minorHAnsi" w:cstheme="minorHAnsi"/>
          <w:szCs w:val="22"/>
        </w:rPr>
        <w:t>SiNAPSI</w:t>
      </w:r>
      <w:proofErr w:type="spellEnd"/>
      <w:r w:rsidR="00371371" w:rsidRPr="00FC2E6A">
        <w:rPr>
          <w:rFonts w:asciiTheme="minorHAnsi" w:hAnsiTheme="minorHAnsi" w:cstheme="minorHAnsi"/>
          <w:szCs w:val="22"/>
        </w:rPr>
        <w:t>”</w:t>
      </w:r>
      <w:r w:rsidR="00962F5D" w:rsidRPr="00FC2E6A">
        <w:rPr>
          <w:rFonts w:asciiTheme="minorHAnsi" w:hAnsiTheme="minorHAnsi" w:cstheme="minorHAnsi"/>
          <w:szCs w:val="22"/>
        </w:rPr>
        <w:t>,</w:t>
      </w:r>
      <w:r w:rsidR="00371371" w:rsidRPr="00FC2E6A">
        <w:rPr>
          <w:rFonts w:asciiTheme="minorHAnsi" w:hAnsiTheme="minorHAnsi" w:cstheme="minorHAnsi"/>
          <w:szCs w:val="22"/>
        </w:rPr>
        <w:t xml:space="preserve"> presentato nel corso di un webinar “Orientare l'orientamento per un rinnovamento del sistema, una ricerca sulla domanda emergente dei giovani” a cui ha partecipato tra gli altri</w:t>
      </w:r>
      <w:r w:rsidR="004C22A1" w:rsidRPr="00FC2E6A">
        <w:rPr>
          <w:rFonts w:asciiTheme="minorHAnsi" w:hAnsiTheme="minorHAnsi" w:cstheme="minorHAnsi"/>
          <w:szCs w:val="22"/>
        </w:rPr>
        <w:t xml:space="preserve">, </w:t>
      </w:r>
      <w:r w:rsidR="00371371" w:rsidRPr="00FC2E6A">
        <w:rPr>
          <w:rFonts w:asciiTheme="minorHAnsi" w:hAnsiTheme="minorHAnsi" w:cstheme="minorHAnsi"/>
          <w:b/>
          <w:szCs w:val="22"/>
        </w:rPr>
        <w:t>Sebastiano Fadda</w:t>
      </w:r>
      <w:r w:rsidR="00371371" w:rsidRPr="00FC2E6A">
        <w:rPr>
          <w:rFonts w:asciiTheme="minorHAnsi" w:hAnsiTheme="minorHAnsi" w:cstheme="minorHAnsi"/>
          <w:szCs w:val="22"/>
        </w:rPr>
        <w:t xml:space="preserve">, Presidente dell’Inapp, </w:t>
      </w:r>
      <w:r w:rsidR="00371371" w:rsidRPr="00FC2E6A">
        <w:rPr>
          <w:rFonts w:asciiTheme="minorHAnsi" w:hAnsiTheme="minorHAnsi" w:cstheme="minorHAnsi"/>
          <w:b/>
          <w:szCs w:val="22"/>
        </w:rPr>
        <w:t>Patrizio Bianchi</w:t>
      </w:r>
      <w:r w:rsidR="00371371" w:rsidRPr="00FC2E6A">
        <w:rPr>
          <w:rFonts w:asciiTheme="minorHAnsi" w:hAnsiTheme="minorHAnsi" w:cstheme="minorHAnsi"/>
          <w:szCs w:val="22"/>
        </w:rPr>
        <w:t xml:space="preserve">, Ministro Istruzione,  </w:t>
      </w:r>
      <w:r w:rsidR="00371371" w:rsidRPr="00FC2E6A">
        <w:rPr>
          <w:rFonts w:asciiTheme="minorHAnsi" w:hAnsiTheme="minorHAnsi" w:cstheme="minorHAnsi"/>
          <w:b/>
          <w:szCs w:val="22"/>
        </w:rPr>
        <w:t xml:space="preserve">Antonio </w:t>
      </w:r>
      <w:proofErr w:type="spellStart"/>
      <w:r w:rsidR="00371371" w:rsidRPr="00FC2E6A">
        <w:rPr>
          <w:rFonts w:asciiTheme="minorHAnsi" w:hAnsiTheme="minorHAnsi" w:cstheme="minorHAnsi"/>
          <w:b/>
          <w:szCs w:val="22"/>
        </w:rPr>
        <w:t>Uricchio</w:t>
      </w:r>
      <w:proofErr w:type="spellEnd"/>
      <w:r w:rsidR="00371371" w:rsidRPr="00FC2E6A">
        <w:rPr>
          <w:rFonts w:asciiTheme="minorHAnsi" w:hAnsiTheme="minorHAnsi" w:cstheme="minorHAnsi"/>
          <w:szCs w:val="22"/>
        </w:rPr>
        <w:t xml:space="preserve">, Presidente </w:t>
      </w:r>
      <w:proofErr w:type="spellStart"/>
      <w:r w:rsidR="00371371" w:rsidRPr="00FC2E6A">
        <w:rPr>
          <w:rFonts w:asciiTheme="minorHAnsi" w:hAnsiTheme="minorHAnsi" w:cstheme="minorHAnsi"/>
          <w:szCs w:val="22"/>
        </w:rPr>
        <w:t>Anvur</w:t>
      </w:r>
      <w:proofErr w:type="spellEnd"/>
      <w:r w:rsidR="00371371" w:rsidRPr="00FC2E6A">
        <w:rPr>
          <w:rFonts w:asciiTheme="minorHAnsi" w:hAnsiTheme="minorHAnsi" w:cstheme="minorHAnsi"/>
          <w:szCs w:val="22"/>
        </w:rPr>
        <w:t xml:space="preserve"> e </w:t>
      </w:r>
      <w:r w:rsidR="00371371" w:rsidRPr="00FC2E6A">
        <w:rPr>
          <w:rFonts w:asciiTheme="minorHAnsi" w:hAnsiTheme="minorHAnsi" w:cstheme="minorHAnsi"/>
          <w:b/>
          <w:szCs w:val="22"/>
        </w:rPr>
        <w:t>Pierpaolo Limone,</w:t>
      </w:r>
      <w:r w:rsidR="00371371" w:rsidRPr="00FC2E6A">
        <w:rPr>
          <w:rFonts w:asciiTheme="minorHAnsi" w:hAnsiTheme="minorHAnsi" w:cstheme="minorHAnsi"/>
          <w:szCs w:val="22"/>
        </w:rPr>
        <w:t xml:space="preserve"> Rettore delegato alla formazione insegnanti per la CRUI.</w:t>
      </w:r>
    </w:p>
    <w:p w14:paraId="13165201" w14:textId="77777777" w:rsidR="00371371" w:rsidRPr="00FC2E6A" w:rsidRDefault="00371371" w:rsidP="00FC2E6A">
      <w:pPr>
        <w:spacing w:line="276" w:lineRule="auto"/>
        <w:rPr>
          <w:rFonts w:asciiTheme="minorHAnsi" w:hAnsiTheme="minorHAnsi" w:cstheme="minorHAnsi"/>
          <w:szCs w:val="22"/>
        </w:rPr>
      </w:pPr>
    </w:p>
    <w:p w14:paraId="5A549DEB" w14:textId="2DB5D33F" w:rsidR="00371371" w:rsidRPr="009616AE" w:rsidRDefault="00371371" w:rsidP="00FC2E6A">
      <w:pPr>
        <w:spacing w:line="276" w:lineRule="auto"/>
        <w:rPr>
          <w:rFonts w:asciiTheme="minorHAnsi" w:hAnsiTheme="minorHAnsi" w:cstheme="minorHAnsi"/>
          <w:szCs w:val="22"/>
        </w:rPr>
      </w:pPr>
      <w:r w:rsidRPr="00FC2E6A">
        <w:rPr>
          <w:rFonts w:asciiTheme="minorHAnsi" w:hAnsiTheme="minorHAnsi" w:cstheme="minorHAnsi"/>
          <w:szCs w:val="22"/>
        </w:rPr>
        <w:t xml:space="preserve">Il progetto messo a punto dalla Struttura </w:t>
      </w:r>
      <w:r w:rsidR="00FF0398" w:rsidRPr="00FC2E6A">
        <w:rPr>
          <w:rFonts w:asciiTheme="minorHAnsi" w:hAnsiTheme="minorHAnsi" w:cstheme="minorHAnsi"/>
          <w:szCs w:val="22"/>
        </w:rPr>
        <w:t>Inclusione S</w:t>
      </w:r>
      <w:r w:rsidRPr="00FC2E6A">
        <w:rPr>
          <w:rFonts w:asciiTheme="minorHAnsi" w:hAnsiTheme="minorHAnsi" w:cstheme="minorHAnsi"/>
          <w:szCs w:val="22"/>
        </w:rPr>
        <w:t xml:space="preserve">ociale dell’Inapp </w:t>
      </w:r>
      <w:r w:rsidR="00FF0398" w:rsidRPr="00FC2E6A">
        <w:rPr>
          <w:rFonts w:asciiTheme="minorHAnsi" w:hAnsiTheme="minorHAnsi" w:cstheme="minorHAnsi"/>
          <w:szCs w:val="22"/>
        </w:rPr>
        <w:t>intende</w:t>
      </w:r>
      <w:r w:rsidRPr="00FC2E6A">
        <w:rPr>
          <w:rFonts w:asciiTheme="minorHAnsi" w:hAnsiTheme="minorHAnsi" w:cstheme="minorHAnsi"/>
          <w:szCs w:val="22"/>
        </w:rPr>
        <w:t xml:space="preserve"> fotografare l’offerta e la domanda di orientamento </w:t>
      </w:r>
      <w:r w:rsidR="004C22A1" w:rsidRPr="00FC2E6A">
        <w:rPr>
          <w:rFonts w:asciiTheme="minorHAnsi" w:hAnsiTheme="minorHAnsi" w:cstheme="minorHAnsi"/>
          <w:szCs w:val="22"/>
        </w:rPr>
        <w:t xml:space="preserve">mettendo in luce </w:t>
      </w:r>
      <w:r w:rsidRPr="00FC2E6A">
        <w:rPr>
          <w:rFonts w:asciiTheme="minorHAnsi" w:hAnsiTheme="minorHAnsi" w:cstheme="minorHAnsi"/>
          <w:szCs w:val="22"/>
        </w:rPr>
        <w:t xml:space="preserve">le strategie di </w:t>
      </w:r>
      <w:r w:rsidRPr="00FC2E6A">
        <w:rPr>
          <w:rFonts w:asciiTheme="minorHAnsi" w:hAnsiTheme="minorHAnsi" w:cstheme="minorHAnsi"/>
          <w:i/>
          <w:iCs/>
          <w:szCs w:val="22"/>
        </w:rPr>
        <w:t>governance</w:t>
      </w:r>
      <w:r w:rsidRPr="00FC2E6A">
        <w:rPr>
          <w:rFonts w:asciiTheme="minorHAnsi" w:hAnsiTheme="minorHAnsi" w:cstheme="minorHAnsi"/>
          <w:szCs w:val="22"/>
        </w:rPr>
        <w:t xml:space="preserve"> ai diversi livelli </w:t>
      </w:r>
      <w:r w:rsidR="004C22A1" w:rsidRPr="00FC2E6A">
        <w:rPr>
          <w:rFonts w:asciiTheme="minorHAnsi" w:hAnsiTheme="minorHAnsi" w:cstheme="minorHAnsi"/>
          <w:szCs w:val="22"/>
        </w:rPr>
        <w:t xml:space="preserve">istituzionali, </w:t>
      </w:r>
      <w:r w:rsidR="00FF0398" w:rsidRPr="00FC2E6A">
        <w:rPr>
          <w:rFonts w:asciiTheme="minorHAnsi" w:hAnsiTheme="minorHAnsi" w:cstheme="minorHAnsi"/>
          <w:szCs w:val="22"/>
        </w:rPr>
        <w:t>per proporre, a seguire,</w:t>
      </w:r>
      <w:r w:rsidR="004C22A1" w:rsidRPr="00FC2E6A">
        <w:rPr>
          <w:rFonts w:asciiTheme="minorHAnsi" w:hAnsiTheme="minorHAnsi" w:cstheme="minorHAnsi"/>
          <w:szCs w:val="22"/>
        </w:rPr>
        <w:t xml:space="preserve"> </w:t>
      </w:r>
      <w:r w:rsidRPr="00FC2E6A">
        <w:rPr>
          <w:rFonts w:asciiTheme="minorHAnsi" w:hAnsiTheme="minorHAnsi" w:cstheme="minorHAnsi"/>
          <w:szCs w:val="22"/>
        </w:rPr>
        <w:t xml:space="preserve">una modellistica innovativa di strumenti di </w:t>
      </w:r>
      <w:r w:rsidR="00FF0398" w:rsidRPr="00FC2E6A">
        <w:rPr>
          <w:rFonts w:asciiTheme="minorHAnsi" w:hAnsiTheme="minorHAnsi" w:cstheme="minorHAnsi"/>
          <w:szCs w:val="22"/>
        </w:rPr>
        <w:t>orientamento che favoriscano lo sviluppo delle competenze per l’occupabilità</w:t>
      </w:r>
      <w:r w:rsidR="00EE49F4" w:rsidRPr="00FC2E6A">
        <w:rPr>
          <w:rFonts w:asciiTheme="minorHAnsi" w:hAnsiTheme="minorHAnsi" w:cstheme="minorHAnsi"/>
          <w:szCs w:val="22"/>
        </w:rPr>
        <w:t xml:space="preserve"> </w:t>
      </w:r>
      <w:r w:rsidR="009616AE" w:rsidRPr="009616AE">
        <w:rPr>
          <w:rFonts w:asciiTheme="minorHAnsi" w:hAnsiTheme="minorHAnsi" w:cstheme="minorHAnsi"/>
          <w:szCs w:val="22"/>
        </w:rPr>
        <w:t>(</w:t>
      </w:r>
      <w:r w:rsidR="00FF0398" w:rsidRPr="009616AE">
        <w:rPr>
          <w:rFonts w:asciiTheme="minorHAnsi" w:hAnsiTheme="minorHAnsi" w:cstheme="minorHAnsi"/>
          <w:szCs w:val="22"/>
        </w:rPr>
        <w:t xml:space="preserve">obiettivo connesso </w:t>
      </w:r>
      <w:r w:rsidR="00EE49F4" w:rsidRPr="009616AE">
        <w:rPr>
          <w:rFonts w:asciiTheme="minorHAnsi" w:hAnsiTheme="minorHAnsi" w:cstheme="minorHAnsi"/>
          <w:szCs w:val="22"/>
        </w:rPr>
        <w:t xml:space="preserve">anche </w:t>
      </w:r>
      <w:r w:rsidR="00FF0398" w:rsidRPr="009616AE">
        <w:rPr>
          <w:rFonts w:asciiTheme="minorHAnsi" w:hAnsiTheme="minorHAnsi" w:cstheme="minorHAnsi"/>
          <w:szCs w:val="22"/>
        </w:rPr>
        <w:t>con il nuovo piano “Garanzia di Occupabilità dei Lavoratori”</w:t>
      </w:r>
      <w:r w:rsidR="00EE49F4" w:rsidRPr="009616AE">
        <w:rPr>
          <w:rFonts w:asciiTheme="minorHAnsi" w:hAnsiTheme="minorHAnsi" w:cstheme="minorHAnsi"/>
          <w:szCs w:val="22"/>
        </w:rPr>
        <w:t>)</w:t>
      </w:r>
      <w:r w:rsidR="00FF0398" w:rsidRPr="009616AE">
        <w:rPr>
          <w:rFonts w:asciiTheme="minorHAnsi" w:hAnsiTheme="minorHAnsi" w:cstheme="minorHAnsi"/>
          <w:szCs w:val="22"/>
        </w:rPr>
        <w:t xml:space="preserve"> e delle soft skill necessarie per la costruzione del proprio progetto di vita. </w:t>
      </w:r>
    </w:p>
    <w:p w14:paraId="270466A5" w14:textId="77777777" w:rsidR="00FF0398" w:rsidRPr="00FC2E6A" w:rsidRDefault="00FF0398" w:rsidP="00FC2E6A">
      <w:pPr>
        <w:spacing w:line="276" w:lineRule="auto"/>
        <w:rPr>
          <w:rFonts w:asciiTheme="minorHAnsi" w:hAnsiTheme="minorHAnsi" w:cstheme="minorHAnsi"/>
          <w:szCs w:val="22"/>
        </w:rPr>
      </w:pPr>
    </w:p>
    <w:p w14:paraId="7B3B2AFE" w14:textId="722A54F4" w:rsidR="00254593" w:rsidRPr="007D0C24" w:rsidRDefault="00BB6922" w:rsidP="00FC2E6A">
      <w:pPr>
        <w:spacing w:line="276" w:lineRule="auto"/>
        <w:rPr>
          <w:rFonts w:asciiTheme="minorHAnsi" w:hAnsiTheme="minorHAnsi" w:cstheme="minorHAnsi"/>
          <w:szCs w:val="22"/>
        </w:rPr>
      </w:pPr>
      <w:r w:rsidRPr="007D0C24">
        <w:rPr>
          <w:rFonts w:asciiTheme="minorHAnsi" w:hAnsiTheme="minorHAnsi" w:cstheme="minorHAnsi"/>
          <w:szCs w:val="22"/>
        </w:rPr>
        <w:t>“</w:t>
      </w:r>
      <w:r w:rsidR="00254593" w:rsidRPr="007D0C24">
        <w:rPr>
          <w:rFonts w:asciiTheme="minorHAnsi" w:hAnsiTheme="minorHAnsi" w:cstheme="minorHAnsi"/>
          <w:szCs w:val="22"/>
        </w:rPr>
        <w:t>La dispersione scolastica</w:t>
      </w:r>
      <w:r w:rsidR="00EE49F4" w:rsidRPr="007D0C24">
        <w:rPr>
          <w:rFonts w:asciiTheme="minorHAnsi" w:hAnsiTheme="minorHAnsi" w:cstheme="minorHAnsi"/>
          <w:szCs w:val="22"/>
        </w:rPr>
        <w:t>,</w:t>
      </w:r>
      <w:r w:rsidR="00254593" w:rsidRPr="007D0C24">
        <w:rPr>
          <w:rFonts w:asciiTheme="minorHAnsi" w:hAnsiTheme="minorHAnsi" w:cstheme="minorHAnsi"/>
          <w:szCs w:val="22"/>
        </w:rPr>
        <w:t xml:space="preserve"> il crescente aumento della disoccupazione giovanile</w:t>
      </w:r>
      <w:r w:rsidR="00EE49F4" w:rsidRPr="007D0C24">
        <w:rPr>
          <w:rFonts w:asciiTheme="minorHAnsi" w:hAnsiTheme="minorHAnsi" w:cstheme="minorHAnsi"/>
          <w:szCs w:val="22"/>
        </w:rPr>
        <w:t xml:space="preserve"> e i </w:t>
      </w:r>
      <w:r w:rsidR="007D31E0" w:rsidRPr="007D0C24">
        <w:rPr>
          <w:rFonts w:asciiTheme="minorHAnsi" w:hAnsiTheme="minorHAnsi" w:cstheme="minorHAnsi"/>
          <w:szCs w:val="22"/>
        </w:rPr>
        <w:t xml:space="preserve">ricorrenti </w:t>
      </w:r>
      <w:r w:rsidR="00EE49F4" w:rsidRPr="007D0C24">
        <w:rPr>
          <w:rFonts w:asciiTheme="minorHAnsi" w:hAnsiTheme="minorHAnsi" w:cstheme="minorHAnsi"/>
          <w:szCs w:val="22"/>
        </w:rPr>
        <w:t xml:space="preserve">processi di </w:t>
      </w:r>
      <w:r w:rsidR="00423ACA" w:rsidRPr="007D0C24">
        <w:rPr>
          <w:rFonts w:asciiTheme="minorHAnsi" w:hAnsiTheme="minorHAnsi" w:cstheme="minorHAnsi"/>
          <w:szCs w:val="22"/>
        </w:rPr>
        <w:t>riallocazione del</w:t>
      </w:r>
      <w:r w:rsidR="007D31E0" w:rsidRPr="007D0C24">
        <w:rPr>
          <w:rFonts w:asciiTheme="minorHAnsi" w:hAnsiTheme="minorHAnsi" w:cstheme="minorHAnsi"/>
          <w:szCs w:val="22"/>
        </w:rPr>
        <w:t xml:space="preserve"> lavoro </w:t>
      </w:r>
      <w:r w:rsidR="00EE49F4" w:rsidRPr="007D0C24">
        <w:rPr>
          <w:rFonts w:asciiTheme="minorHAnsi" w:hAnsiTheme="minorHAnsi" w:cstheme="minorHAnsi"/>
          <w:szCs w:val="22"/>
        </w:rPr>
        <w:t xml:space="preserve">sollecitati </w:t>
      </w:r>
      <w:r w:rsidR="007D31E0" w:rsidRPr="007D0C24">
        <w:rPr>
          <w:rFonts w:asciiTheme="minorHAnsi" w:hAnsiTheme="minorHAnsi" w:cstheme="minorHAnsi"/>
          <w:szCs w:val="22"/>
        </w:rPr>
        <w:t xml:space="preserve">dai profondi cambiamenti strutturali </w:t>
      </w:r>
      <w:r w:rsidR="00254593" w:rsidRPr="007D0C24">
        <w:rPr>
          <w:rFonts w:asciiTheme="minorHAnsi" w:hAnsiTheme="minorHAnsi" w:cstheme="minorHAnsi"/>
          <w:szCs w:val="22"/>
        </w:rPr>
        <w:t xml:space="preserve">sono fenomeni </w:t>
      </w:r>
      <w:r w:rsidR="007D31E0" w:rsidRPr="007D0C24">
        <w:rPr>
          <w:rFonts w:asciiTheme="minorHAnsi" w:hAnsiTheme="minorHAnsi" w:cstheme="minorHAnsi"/>
          <w:szCs w:val="22"/>
        </w:rPr>
        <w:t xml:space="preserve">di fronte ai quali </w:t>
      </w:r>
      <w:r w:rsidR="00254593" w:rsidRPr="007D0C24">
        <w:rPr>
          <w:rFonts w:asciiTheme="minorHAnsi" w:hAnsiTheme="minorHAnsi" w:cstheme="minorHAnsi"/>
          <w:szCs w:val="22"/>
        </w:rPr>
        <w:t xml:space="preserve">le politiche di orientamento </w:t>
      </w:r>
      <w:r w:rsidR="00423ACA" w:rsidRPr="007D0C24">
        <w:rPr>
          <w:rFonts w:asciiTheme="minorHAnsi" w:hAnsiTheme="minorHAnsi" w:cstheme="minorHAnsi"/>
          <w:szCs w:val="22"/>
        </w:rPr>
        <w:t xml:space="preserve">spesso </w:t>
      </w:r>
      <w:r w:rsidR="00254593" w:rsidRPr="007D0C24">
        <w:rPr>
          <w:rFonts w:asciiTheme="minorHAnsi" w:hAnsiTheme="minorHAnsi" w:cstheme="minorHAnsi"/>
          <w:szCs w:val="22"/>
        </w:rPr>
        <w:t xml:space="preserve">non </w:t>
      </w:r>
      <w:r w:rsidR="00423ACA" w:rsidRPr="007D0C24">
        <w:rPr>
          <w:rFonts w:asciiTheme="minorHAnsi" w:hAnsiTheme="minorHAnsi" w:cstheme="minorHAnsi"/>
          <w:szCs w:val="22"/>
        </w:rPr>
        <w:t xml:space="preserve">offrono risposte soddisfacenti. C’è una molteplicità di soggetti erogatori di servizi di orientamento, una molteplicità di metodologie e una molteplicità </w:t>
      </w:r>
      <w:r w:rsidR="00D57EA7" w:rsidRPr="007D0C24">
        <w:rPr>
          <w:rFonts w:asciiTheme="minorHAnsi" w:hAnsiTheme="minorHAnsi" w:cstheme="minorHAnsi"/>
          <w:szCs w:val="22"/>
        </w:rPr>
        <w:t>di fruitori</w:t>
      </w:r>
      <w:r w:rsidR="00423ACA" w:rsidRPr="007D0C24">
        <w:rPr>
          <w:rFonts w:asciiTheme="minorHAnsi" w:hAnsiTheme="minorHAnsi" w:cstheme="minorHAnsi"/>
          <w:szCs w:val="22"/>
        </w:rPr>
        <w:t xml:space="preserve"> </w:t>
      </w:r>
      <w:r w:rsidR="004E1DA5" w:rsidRPr="007D0C24">
        <w:rPr>
          <w:rFonts w:asciiTheme="minorHAnsi" w:hAnsiTheme="minorHAnsi" w:cstheme="minorHAnsi"/>
          <w:szCs w:val="22"/>
        </w:rPr>
        <w:t xml:space="preserve">di tali servizi che è necessario trasformare in un sistema organico secondo linee guida basate su </w:t>
      </w:r>
      <w:r w:rsidR="00D57EA7" w:rsidRPr="007D0C24">
        <w:rPr>
          <w:rFonts w:asciiTheme="minorHAnsi" w:hAnsiTheme="minorHAnsi" w:cstheme="minorHAnsi"/>
          <w:szCs w:val="22"/>
        </w:rPr>
        <w:t xml:space="preserve">criteri scientifici e di efficienza operativa. </w:t>
      </w:r>
      <w:r w:rsidRPr="007D0C24">
        <w:rPr>
          <w:rFonts w:asciiTheme="minorHAnsi" w:hAnsiTheme="minorHAnsi" w:cstheme="minorHAnsi"/>
          <w:szCs w:val="22"/>
        </w:rPr>
        <w:t xml:space="preserve">Con questa indagine </w:t>
      </w:r>
      <w:r w:rsidR="007D0C24" w:rsidRPr="007D0C24">
        <w:rPr>
          <w:rFonts w:asciiTheme="minorHAnsi" w:hAnsiTheme="minorHAnsi" w:cstheme="minorHAnsi"/>
          <w:szCs w:val="22"/>
        </w:rPr>
        <w:t xml:space="preserve">– ha spiegato il presidente Sebastiano Fadda - </w:t>
      </w:r>
      <w:r w:rsidRPr="007D0C24">
        <w:rPr>
          <w:rFonts w:asciiTheme="minorHAnsi" w:hAnsiTheme="minorHAnsi" w:cstheme="minorHAnsi"/>
          <w:szCs w:val="22"/>
        </w:rPr>
        <w:t xml:space="preserve">l’Inapp vuole contribuire ai processi di razionalizzazione e di innovazione del sistema </w:t>
      </w:r>
      <w:r w:rsidR="00254593" w:rsidRPr="007D0C24">
        <w:rPr>
          <w:rFonts w:asciiTheme="minorHAnsi" w:hAnsiTheme="minorHAnsi" w:cstheme="minorHAnsi"/>
          <w:szCs w:val="22"/>
        </w:rPr>
        <w:t xml:space="preserve">di </w:t>
      </w:r>
      <w:r w:rsidRPr="007D0C24">
        <w:rPr>
          <w:rFonts w:asciiTheme="minorHAnsi" w:hAnsiTheme="minorHAnsi" w:cstheme="minorHAnsi"/>
          <w:szCs w:val="22"/>
        </w:rPr>
        <w:t xml:space="preserve">orientamento, come previsto </w:t>
      </w:r>
      <w:r w:rsidR="00254593" w:rsidRPr="007D0C24">
        <w:rPr>
          <w:rFonts w:asciiTheme="minorHAnsi" w:hAnsiTheme="minorHAnsi" w:cstheme="minorHAnsi"/>
          <w:szCs w:val="22"/>
        </w:rPr>
        <w:t>tra l’altro da una delle missioni de</w:t>
      </w:r>
      <w:r w:rsidRPr="007D0C24">
        <w:rPr>
          <w:rFonts w:asciiTheme="minorHAnsi" w:hAnsiTheme="minorHAnsi" w:cstheme="minorHAnsi"/>
          <w:szCs w:val="22"/>
        </w:rPr>
        <w:t>l PNRR</w:t>
      </w:r>
      <w:r w:rsidR="00254593" w:rsidRPr="007D0C24">
        <w:rPr>
          <w:rFonts w:asciiTheme="minorHAnsi" w:hAnsiTheme="minorHAnsi" w:cstheme="minorHAnsi"/>
          <w:szCs w:val="22"/>
        </w:rPr>
        <w:t>.</w:t>
      </w:r>
      <w:r w:rsidRPr="007D0C24">
        <w:rPr>
          <w:rFonts w:asciiTheme="minorHAnsi" w:hAnsiTheme="minorHAnsi" w:cstheme="minorHAnsi"/>
          <w:szCs w:val="22"/>
        </w:rPr>
        <w:t xml:space="preserve"> </w:t>
      </w:r>
      <w:r w:rsidR="00C9524E" w:rsidRPr="007D0C24">
        <w:rPr>
          <w:rFonts w:asciiTheme="minorHAnsi" w:hAnsiTheme="minorHAnsi" w:cstheme="minorHAnsi"/>
          <w:szCs w:val="22"/>
        </w:rPr>
        <w:t>L</w:t>
      </w:r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’orientamento rimane una leva fondamentale sia per agire sul </w:t>
      </w:r>
      <w:r w:rsidR="00C9524E" w:rsidRPr="007D0C24">
        <w:rPr>
          <w:rStyle w:val="Enfasigrassetto"/>
          <w:rFonts w:asciiTheme="minorHAnsi" w:hAnsiTheme="minorHAnsi" w:cstheme="minorHAnsi"/>
          <w:szCs w:val="22"/>
          <w:shd w:val="clear" w:color="auto" w:fill="FFFFFF"/>
        </w:rPr>
        <w:t>mismatch tra formazione e mercato</w:t>
      </w:r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 </w:t>
      </w:r>
      <w:r w:rsidR="00C9524E" w:rsidRPr="001043D5">
        <w:rPr>
          <w:rFonts w:asciiTheme="minorHAnsi" w:hAnsiTheme="minorHAnsi" w:cstheme="minorHAnsi"/>
          <w:b/>
          <w:bCs/>
          <w:szCs w:val="22"/>
          <w:shd w:val="clear" w:color="auto" w:fill="FFFFFF"/>
        </w:rPr>
        <w:t>del lavoro</w:t>
      </w:r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, sia per costruire un progetto di vita della persona confacente agli scenari sociali e produttivi in rapida trasformazione. Per questo è necessario potenziare e rinnovare il sistema di attività offerte dai </w:t>
      </w:r>
      <w:r w:rsidR="00C9524E" w:rsidRPr="007D0C24">
        <w:rPr>
          <w:rStyle w:val="Enfasigrassetto"/>
          <w:rFonts w:asciiTheme="minorHAnsi" w:hAnsiTheme="minorHAnsi" w:cstheme="minorHAnsi"/>
          <w:szCs w:val="22"/>
          <w:shd w:val="clear" w:color="auto" w:fill="FFFFFF"/>
        </w:rPr>
        <w:t>servizi di orientamento e placement </w:t>
      </w:r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dell’</w:t>
      </w:r>
      <w:proofErr w:type="spellStart"/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education</w:t>
      </w:r>
      <w:proofErr w:type="spellEnd"/>
      <w:r w:rsidR="00C9524E" w:rsidRPr="007D0C24">
        <w:rPr>
          <w:rFonts w:asciiTheme="minorHAnsi" w:hAnsiTheme="minorHAnsi" w:cstheme="minorHAnsi"/>
          <w:szCs w:val="22"/>
          <w:shd w:val="clear" w:color="auto" w:fill="FFFFFF"/>
        </w:rPr>
        <w:t>”.</w:t>
      </w:r>
    </w:p>
    <w:p w14:paraId="27ED3E52" w14:textId="5BC378ED" w:rsidR="00371371" w:rsidRDefault="00BB6922" w:rsidP="00FC2E6A">
      <w:pPr>
        <w:suppressAutoHyphens w:val="0"/>
        <w:autoSpaceDN/>
        <w:spacing w:before="240" w:after="120" w:line="276" w:lineRule="auto"/>
        <w:textAlignment w:val="auto"/>
        <w:rPr>
          <w:rFonts w:asciiTheme="minorHAnsi" w:hAnsiTheme="minorHAnsi" w:cstheme="minorHAnsi"/>
          <w:szCs w:val="22"/>
        </w:rPr>
      </w:pPr>
      <w:r w:rsidRPr="00FE22B6">
        <w:rPr>
          <w:rFonts w:asciiTheme="minorHAnsi" w:hAnsiTheme="minorHAnsi" w:cstheme="minorHAnsi"/>
          <w:szCs w:val="22"/>
        </w:rPr>
        <w:lastRenderedPageBreak/>
        <w:t xml:space="preserve">L’indagine </w:t>
      </w:r>
      <w:r w:rsidR="00181603" w:rsidRPr="00FE22B6">
        <w:rPr>
          <w:rFonts w:asciiTheme="minorHAnsi" w:hAnsiTheme="minorHAnsi" w:cstheme="minorHAnsi"/>
          <w:szCs w:val="22"/>
        </w:rPr>
        <w:t xml:space="preserve">sul campo </w:t>
      </w:r>
      <w:r w:rsidRPr="00FE22B6">
        <w:rPr>
          <w:rFonts w:asciiTheme="minorHAnsi" w:hAnsiTheme="minorHAnsi" w:cstheme="minorHAnsi"/>
          <w:szCs w:val="22"/>
        </w:rPr>
        <w:t>si muoverà su due fronti: quello della domand</w:t>
      </w:r>
      <w:r w:rsidR="00952A48" w:rsidRPr="00FE22B6">
        <w:rPr>
          <w:rFonts w:asciiTheme="minorHAnsi" w:hAnsiTheme="minorHAnsi" w:cstheme="minorHAnsi"/>
          <w:szCs w:val="22"/>
        </w:rPr>
        <w:t xml:space="preserve">a </w:t>
      </w:r>
      <w:r w:rsidR="00C9524E" w:rsidRPr="00FE22B6">
        <w:rPr>
          <w:rFonts w:asciiTheme="minorHAnsi" w:hAnsiTheme="minorHAnsi" w:cstheme="minorHAnsi"/>
          <w:szCs w:val="22"/>
        </w:rPr>
        <w:t>(</w:t>
      </w:r>
      <w:r w:rsidR="00952A48" w:rsidRPr="00FE22B6">
        <w:rPr>
          <w:rFonts w:asciiTheme="minorHAnsi" w:hAnsiTheme="minorHAnsi" w:cstheme="minorHAnsi"/>
          <w:szCs w:val="22"/>
        </w:rPr>
        <w:t>in prima battuta si esplorerà quella della popolazione giovanile</w:t>
      </w:r>
      <w:r w:rsidR="00C9524E" w:rsidRPr="00FE22B6">
        <w:rPr>
          <w:rFonts w:asciiTheme="minorHAnsi" w:hAnsiTheme="minorHAnsi" w:cstheme="minorHAnsi"/>
          <w:szCs w:val="22"/>
        </w:rPr>
        <w:t>)</w:t>
      </w:r>
      <w:r w:rsidR="00952A48" w:rsidRPr="00FE22B6">
        <w:rPr>
          <w:rFonts w:asciiTheme="minorHAnsi" w:hAnsiTheme="minorHAnsi" w:cstheme="minorHAnsi"/>
          <w:szCs w:val="22"/>
        </w:rPr>
        <w:t xml:space="preserve"> </w:t>
      </w:r>
      <w:r w:rsidR="004C22A1" w:rsidRPr="00FE22B6">
        <w:rPr>
          <w:rFonts w:asciiTheme="minorHAnsi" w:hAnsiTheme="minorHAnsi" w:cstheme="minorHAnsi"/>
          <w:szCs w:val="22"/>
        </w:rPr>
        <w:t>e quello sul</w:t>
      </w:r>
      <w:r w:rsidRPr="00FE22B6">
        <w:rPr>
          <w:rFonts w:asciiTheme="minorHAnsi" w:hAnsiTheme="minorHAnsi" w:cstheme="minorHAnsi"/>
          <w:szCs w:val="22"/>
        </w:rPr>
        <w:t>l’offerta nelle diverse filiere dell’</w:t>
      </w:r>
      <w:proofErr w:type="spellStart"/>
      <w:r w:rsidRPr="00FE22B6">
        <w:rPr>
          <w:rFonts w:asciiTheme="minorHAnsi" w:hAnsiTheme="minorHAnsi" w:cstheme="minorHAnsi"/>
          <w:i/>
          <w:iCs/>
          <w:szCs w:val="22"/>
        </w:rPr>
        <w:t>education</w:t>
      </w:r>
      <w:proofErr w:type="spellEnd"/>
      <w:r w:rsidRPr="00FE22B6">
        <w:rPr>
          <w:rFonts w:asciiTheme="minorHAnsi" w:hAnsiTheme="minorHAnsi" w:cstheme="minorHAnsi"/>
          <w:szCs w:val="22"/>
        </w:rPr>
        <w:t xml:space="preserve"> e del lavoro</w:t>
      </w:r>
      <w:r w:rsidR="00952A48" w:rsidRPr="00FE22B6">
        <w:rPr>
          <w:rFonts w:asciiTheme="minorHAnsi" w:hAnsiTheme="minorHAnsi" w:cstheme="minorHAnsi"/>
          <w:szCs w:val="22"/>
        </w:rPr>
        <w:t xml:space="preserve">. </w:t>
      </w:r>
      <w:r w:rsidR="00181603" w:rsidRPr="00FE22B6">
        <w:rPr>
          <w:rFonts w:asciiTheme="minorHAnsi" w:hAnsiTheme="minorHAnsi" w:cstheme="minorHAnsi"/>
          <w:szCs w:val="22"/>
        </w:rPr>
        <w:t>Con l’</w:t>
      </w:r>
      <w:r w:rsidR="008A113F" w:rsidRPr="00FE22B6">
        <w:rPr>
          <w:rFonts w:asciiTheme="minorHAnsi" w:hAnsiTheme="minorHAnsi" w:cstheme="minorHAnsi"/>
          <w:szCs w:val="22"/>
        </w:rPr>
        <w:t>incrocio tra domanda e offerta</w:t>
      </w:r>
      <w:r w:rsidR="00280D01" w:rsidRPr="00FE22B6">
        <w:rPr>
          <w:rFonts w:asciiTheme="minorHAnsi" w:hAnsiTheme="minorHAnsi" w:cstheme="minorHAnsi"/>
          <w:szCs w:val="22"/>
        </w:rPr>
        <w:t xml:space="preserve"> </w:t>
      </w:r>
      <w:r w:rsidR="004C22A1" w:rsidRPr="00FE22B6">
        <w:rPr>
          <w:rFonts w:asciiTheme="minorHAnsi" w:hAnsiTheme="minorHAnsi" w:cstheme="minorHAnsi"/>
          <w:szCs w:val="22"/>
        </w:rPr>
        <w:t xml:space="preserve">si procederà alla messa a punto di nuovi modelli/percorsi di orientamento, tarati sia sui contesti professionali in cui saranno erogati sia sulle professionalità </w:t>
      </w:r>
      <w:r w:rsidR="00181603" w:rsidRPr="00FE22B6">
        <w:rPr>
          <w:rFonts w:asciiTheme="minorHAnsi" w:hAnsiTheme="minorHAnsi" w:cstheme="minorHAnsi"/>
          <w:szCs w:val="22"/>
        </w:rPr>
        <w:t xml:space="preserve">capaci di </w:t>
      </w:r>
      <w:r w:rsidR="00280D01" w:rsidRPr="00FE22B6">
        <w:rPr>
          <w:rFonts w:asciiTheme="minorHAnsi" w:hAnsiTheme="minorHAnsi" w:cstheme="minorHAnsi"/>
          <w:szCs w:val="22"/>
        </w:rPr>
        <w:t>promuovere</w:t>
      </w:r>
      <w:r w:rsidR="004C22A1" w:rsidRPr="00FE22B6">
        <w:rPr>
          <w:rFonts w:asciiTheme="minorHAnsi" w:hAnsiTheme="minorHAnsi" w:cstheme="minorHAnsi"/>
          <w:szCs w:val="22"/>
        </w:rPr>
        <w:t xml:space="preserve"> tali azioni, </w:t>
      </w:r>
      <w:r w:rsidR="00181603" w:rsidRPr="00FE22B6">
        <w:rPr>
          <w:rFonts w:asciiTheme="minorHAnsi" w:hAnsiTheme="minorHAnsi" w:cstheme="minorHAnsi"/>
          <w:szCs w:val="22"/>
        </w:rPr>
        <w:t xml:space="preserve">idonee a </w:t>
      </w:r>
      <w:r w:rsidR="004C22A1" w:rsidRPr="00FE22B6">
        <w:rPr>
          <w:rFonts w:asciiTheme="minorHAnsi" w:hAnsiTheme="minorHAnsi" w:cstheme="minorHAnsi"/>
          <w:szCs w:val="22"/>
        </w:rPr>
        <w:t xml:space="preserve">favorire lo sviluppo delle competenze per l’occupabilità. Accanto a </w:t>
      </w:r>
      <w:r w:rsidR="00280D01" w:rsidRPr="00FE22B6">
        <w:rPr>
          <w:rFonts w:asciiTheme="minorHAnsi" w:hAnsiTheme="minorHAnsi" w:cstheme="minorHAnsi"/>
          <w:szCs w:val="22"/>
        </w:rPr>
        <w:t>questo</w:t>
      </w:r>
      <w:r w:rsidR="004C22A1" w:rsidRPr="00FE22B6">
        <w:rPr>
          <w:rFonts w:asciiTheme="minorHAnsi" w:hAnsiTheme="minorHAnsi" w:cstheme="minorHAnsi"/>
          <w:szCs w:val="22"/>
        </w:rPr>
        <w:t xml:space="preserve"> lavoro di ricerca, nel tentativo di favorire il più possibile un lavoro di e in rete, è prevista un’intensa attività di </w:t>
      </w:r>
      <w:r w:rsidR="004C22A1" w:rsidRPr="00FE22B6">
        <w:rPr>
          <w:rFonts w:asciiTheme="minorHAnsi" w:hAnsiTheme="minorHAnsi" w:cstheme="minorHAnsi"/>
          <w:i/>
          <w:szCs w:val="22"/>
        </w:rPr>
        <w:t>networking</w:t>
      </w:r>
      <w:r w:rsidR="004C22A1" w:rsidRPr="00FE22B6">
        <w:rPr>
          <w:rFonts w:asciiTheme="minorHAnsi" w:hAnsiTheme="minorHAnsi" w:cstheme="minorHAnsi"/>
          <w:szCs w:val="22"/>
        </w:rPr>
        <w:t xml:space="preserve"> con la partecipazione di stakeholder di diversi contesti e di diversi territori con la finalità sia di favorire la messa a punto di percorsi realizzabili nei servizi territoriali sia di facilitare l’effettiva sostenibilità e utilizzabilità di tali percorsi nei contesti territoriali coinvolti.</w:t>
      </w:r>
    </w:p>
    <w:p w14:paraId="7502FBDA" w14:textId="0E84DFA5" w:rsidR="00FE22B6" w:rsidRDefault="00FE22B6" w:rsidP="00FC2E6A">
      <w:pPr>
        <w:suppressAutoHyphens w:val="0"/>
        <w:autoSpaceDN/>
        <w:spacing w:before="240" w:after="120" w:line="276" w:lineRule="auto"/>
        <w:textAlignment w:val="auto"/>
        <w:rPr>
          <w:rFonts w:asciiTheme="minorHAnsi" w:hAnsiTheme="minorHAnsi" w:cstheme="minorHAnsi"/>
          <w:szCs w:val="22"/>
        </w:rPr>
      </w:pPr>
    </w:p>
    <w:p w14:paraId="10D2E063" w14:textId="77777777" w:rsidR="004F1499" w:rsidRPr="00E01181" w:rsidRDefault="004F1499" w:rsidP="004F1499">
      <w:pPr>
        <w:rPr>
          <w:rFonts w:eastAsia="Calibri"/>
        </w:rPr>
      </w:pPr>
      <w:r w:rsidRPr="00E01181">
        <w:rPr>
          <w:rFonts w:eastAsia="Calibri"/>
        </w:rPr>
        <w:t>Per maggiori informazioni:</w:t>
      </w:r>
    </w:p>
    <w:p w14:paraId="04F6F3B6" w14:textId="7D829A28" w:rsidR="004F1499" w:rsidRPr="00E01181" w:rsidRDefault="004F1499" w:rsidP="004F1499">
      <w:pPr>
        <w:rPr>
          <w:rFonts w:eastAsia="Calibri"/>
        </w:rPr>
      </w:pPr>
      <w:r>
        <w:rPr>
          <w:rFonts w:eastAsia="Calibri"/>
        </w:rPr>
        <w:t xml:space="preserve">Laura Gentile </w:t>
      </w:r>
    </w:p>
    <w:p w14:paraId="10F03402" w14:textId="3DE3074F" w:rsidR="004F1499" w:rsidRPr="003028D8" w:rsidRDefault="004F1499" w:rsidP="004F1499">
      <w:pPr>
        <w:rPr>
          <w:rFonts w:asciiTheme="majorHAnsi" w:hAnsiTheme="majorHAnsi" w:cstheme="majorHAnsi"/>
          <w:iCs/>
        </w:rPr>
      </w:pPr>
      <w:r>
        <w:rPr>
          <w:rFonts w:eastAsia="Calibri"/>
        </w:rPr>
        <w:t xml:space="preserve">Ufficio stampa </w:t>
      </w:r>
      <w:r w:rsidRPr="00E01181">
        <w:rPr>
          <w:rFonts w:eastAsia="Calibri"/>
        </w:rPr>
        <w:t xml:space="preserve">Inapp </w:t>
      </w:r>
      <w:r>
        <w:rPr>
          <w:rFonts w:eastAsia="Calibri"/>
        </w:rPr>
        <w:t>331.6175117</w:t>
      </w:r>
    </w:p>
    <w:p w14:paraId="6A07EE9D" w14:textId="77777777" w:rsidR="004F1499" w:rsidRPr="003028D8" w:rsidRDefault="0001407E" w:rsidP="004F1499">
      <w:pPr>
        <w:spacing w:line="276" w:lineRule="auto"/>
        <w:rPr>
          <w:rFonts w:asciiTheme="majorHAnsi" w:hAnsiTheme="majorHAnsi" w:cstheme="majorHAnsi"/>
          <w:iCs/>
        </w:rPr>
      </w:pPr>
      <w:hyperlink r:id="rId6" w:history="1">
        <w:r w:rsidR="004F1499" w:rsidRPr="003028D8">
          <w:rPr>
            <w:rStyle w:val="Collegamentoipertestuale"/>
            <w:rFonts w:asciiTheme="majorHAnsi" w:hAnsiTheme="majorHAnsi" w:cstheme="majorHAnsi"/>
            <w:iCs/>
          </w:rPr>
          <w:t>stampa@inapp.org</w:t>
        </w:r>
      </w:hyperlink>
      <w:r w:rsidR="004F1499" w:rsidRPr="003028D8">
        <w:rPr>
          <w:rFonts w:asciiTheme="majorHAnsi" w:hAnsiTheme="majorHAnsi" w:cstheme="majorHAnsi"/>
          <w:iCs/>
        </w:rPr>
        <w:t xml:space="preserve"> </w:t>
      </w:r>
    </w:p>
    <w:p w14:paraId="1A8483C0" w14:textId="77777777" w:rsidR="00FE22B6" w:rsidRPr="00FE22B6" w:rsidRDefault="00FE22B6" w:rsidP="00FC2E6A">
      <w:pPr>
        <w:suppressAutoHyphens w:val="0"/>
        <w:autoSpaceDN/>
        <w:spacing w:before="240" w:after="120" w:line="276" w:lineRule="auto"/>
        <w:textAlignment w:val="auto"/>
        <w:rPr>
          <w:rFonts w:asciiTheme="minorHAnsi" w:hAnsiTheme="minorHAnsi" w:cstheme="minorHAnsi"/>
          <w:sz w:val="24"/>
        </w:rPr>
      </w:pPr>
    </w:p>
    <w:sectPr w:rsidR="00FE22B6" w:rsidRPr="00FE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9650C"/>
    <w:multiLevelType w:val="hybridMultilevel"/>
    <w:tmpl w:val="A76A25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9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371"/>
    <w:rsid w:val="0001407E"/>
    <w:rsid w:val="00092243"/>
    <w:rsid w:val="000A3F0C"/>
    <w:rsid w:val="001043D5"/>
    <w:rsid w:val="00181603"/>
    <w:rsid w:val="00254593"/>
    <w:rsid w:val="00280D01"/>
    <w:rsid w:val="002E048F"/>
    <w:rsid w:val="00371371"/>
    <w:rsid w:val="00423ACA"/>
    <w:rsid w:val="004C22A1"/>
    <w:rsid w:val="004E1DA5"/>
    <w:rsid w:val="004F1499"/>
    <w:rsid w:val="0074109F"/>
    <w:rsid w:val="00771FD6"/>
    <w:rsid w:val="007D0C24"/>
    <w:rsid w:val="007D31E0"/>
    <w:rsid w:val="008A113F"/>
    <w:rsid w:val="00952A48"/>
    <w:rsid w:val="009616AE"/>
    <w:rsid w:val="00962F5D"/>
    <w:rsid w:val="00AB3BD6"/>
    <w:rsid w:val="00BB2B1D"/>
    <w:rsid w:val="00BB6922"/>
    <w:rsid w:val="00BC231A"/>
    <w:rsid w:val="00C9524E"/>
    <w:rsid w:val="00C97C1E"/>
    <w:rsid w:val="00D46826"/>
    <w:rsid w:val="00D57EA7"/>
    <w:rsid w:val="00EC65C2"/>
    <w:rsid w:val="00EE49F4"/>
    <w:rsid w:val="00FC2E6A"/>
    <w:rsid w:val="00FE22B6"/>
    <w:rsid w:val="00F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DBD0"/>
  <w15:chartTrackingRefBased/>
  <w15:docId w15:val="{9AF0DC79-5412-40CB-A283-9B3A0303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37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137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54593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54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mpa@inapp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16</cp:revision>
  <dcterms:created xsi:type="dcterms:W3CDTF">2022-06-21T21:33:00Z</dcterms:created>
  <dcterms:modified xsi:type="dcterms:W3CDTF">2022-06-22T09:00:00Z</dcterms:modified>
</cp:coreProperties>
</file>