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BDE3" w14:textId="4C797DEA" w:rsidR="008707CF" w:rsidRDefault="008707CF" w:rsidP="008327EE">
      <w:pPr>
        <w:pStyle w:val="yiv9738909487normalerapanncaratterecaratterecarattere"/>
        <w:shd w:val="clear" w:color="auto" w:fill="FFFFFF"/>
        <w:spacing w:before="0" w:beforeAutospacing="0" w:after="0" w:afterAutospacing="0"/>
        <w:jc w:val="center"/>
        <w:rPr>
          <w:rFonts w:ascii="New serif" w:hAnsi="New serif"/>
          <w:color w:val="1D2228"/>
        </w:rPr>
      </w:pPr>
      <w:r>
        <w:rPr>
          <w:caps/>
          <w:noProof/>
          <w:sz w:val="32"/>
          <w:szCs w:val="32"/>
        </w:rPr>
        <w:drawing>
          <wp:inline distT="0" distB="0" distL="0" distR="0" wp14:anchorId="2924EC26" wp14:editId="08843211">
            <wp:extent cx="1448435" cy="983134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40" cy="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32993" w14:textId="77777777" w:rsidR="008707CF" w:rsidRDefault="008707CF" w:rsidP="008327EE">
      <w:pPr>
        <w:pStyle w:val="yiv9738909487normalerapanncaratterecaratterecarattere"/>
        <w:shd w:val="clear" w:color="auto" w:fill="FFFFFF"/>
        <w:spacing w:before="0" w:beforeAutospacing="0" w:after="0" w:afterAutospacing="0"/>
        <w:jc w:val="center"/>
        <w:rPr>
          <w:rFonts w:ascii="New serif" w:hAnsi="New serif"/>
          <w:color w:val="1D2228"/>
        </w:rPr>
      </w:pPr>
    </w:p>
    <w:p w14:paraId="7D705436" w14:textId="309802B6" w:rsidR="00552BA8" w:rsidRPr="008707CF" w:rsidRDefault="00552BA8" w:rsidP="008327EE">
      <w:pPr>
        <w:pStyle w:val="yiv9738909487normalerapanncaratterecaratterecarattere"/>
        <w:shd w:val="clear" w:color="auto" w:fill="FFFFFF"/>
        <w:spacing w:before="0" w:beforeAutospacing="0" w:after="0" w:afterAutospacing="0"/>
        <w:jc w:val="center"/>
        <w:rPr>
          <w:rFonts w:ascii="New serif" w:hAnsi="New serif"/>
        </w:rPr>
      </w:pPr>
      <w:r w:rsidRPr="008707CF">
        <w:rPr>
          <w:rFonts w:ascii="New serif" w:hAnsi="New serif"/>
        </w:rPr>
        <w:t>COMUNICATO STAMPA</w:t>
      </w:r>
    </w:p>
    <w:p w14:paraId="2A057E02" w14:textId="77777777" w:rsidR="00552BA8" w:rsidRPr="008707CF" w:rsidRDefault="00552BA8" w:rsidP="008327EE">
      <w:pPr>
        <w:pStyle w:val="yiv9738909487normalerapanncaratterecaratterecarattere"/>
        <w:shd w:val="clear" w:color="auto" w:fill="FFFFFF"/>
        <w:spacing w:before="0" w:beforeAutospacing="0" w:after="0" w:afterAutospacing="0"/>
        <w:jc w:val="center"/>
        <w:rPr>
          <w:rFonts w:ascii="New serif" w:hAnsi="New serif"/>
        </w:rPr>
      </w:pPr>
    </w:p>
    <w:p w14:paraId="4E8C1406" w14:textId="77777777" w:rsidR="00517186" w:rsidRPr="008707CF" w:rsidRDefault="008327EE" w:rsidP="008327EE">
      <w:pPr>
        <w:pStyle w:val="yiv9738909487normalerapanncaratterecaratterecarattere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8707CF">
        <w:rPr>
          <w:rFonts w:ascii="New serif" w:hAnsi="New serif"/>
        </w:rPr>
        <w:t>I risultati del convegno “</w:t>
      </w:r>
      <w:r w:rsidRPr="008707CF">
        <w:rPr>
          <w:rFonts w:asciiTheme="minorHAnsi" w:hAnsiTheme="minorHAnsi" w:cstheme="minorHAnsi"/>
        </w:rPr>
        <w:t xml:space="preserve">Crisi dei salari e pressioni sul modello retributivo” </w:t>
      </w:r>
    </w:p>
    <w:p w14:paraId="3ECFACE0" w14:textId="638A5FDA" w:rsidR="008327EE" w:rsidRPr="008707CF" w:rsidRDefault="008327EE" w:rsidP="008327EE">
      <w:pPr>
        <w:pStyle w:val="yiv9738909487normalerapanncaratterecaratterecarattere"/>
        <w:shd w:val="clear" w:color="auto" w:fill="FFFFFF"/>
        <w:spacing w:before="0" w:beforeAutospacing="0" w:after="0" w:afterAutospacing="0"/>
        <w:jc w:val="center"/>
        <w:rPr>
          <w:rFonts w:ascii="New serif" w:hAnsi="New serif"/>
        </w:rPr>
      </w:pPr>
      <w:r w:rsidRPr="008707CF">
        <w:rPr>
          <w:rFonts w:ascii="New serif" w:hAnsi="New serif"/>
        </w:rPr>
        <w:t>organizzato dall’Inapp in collaborazione con l’Università del Sannio</w:t>
      </w:r>
    </w:p>
    <w:p w14:paraId="4027F035" w14:textId="77777777" w:rsidR="008327EE" w:rsidRPr="008707CF" w:rsidRDefault="008327EE" w:rsidP="00041A76">
      <w:pPr>
        <w:pStyle w:val="yiv9738909487normalerapanncaratterecaratterecarattere"/>
        <w:shd w:val="clear" w:color="auto" w:fill="FFFFFF"/>
        <w:spacing w:before="0" w:beforeAutospacing="0" w:after="0" w:afterAutospacing="0"/>
        <w:jc w:val="center"/>
        <w:rPr>
          <w:rFonts w:ascii="New serif" w:hAnsi="New serif"/>
          <w:b/>
          <w:sz w:val="32"/>
          <w:szCs w:val="32"/>
        </w:rPr>
      </w:pPr>
    </w:p>
    <w:p w14:paraId="5736EB22" w14:textId="03718C03" w:rsidR="008327EE" w:rsidRPr="008707CF" w:rsidRDefault="008327EE" w:rsidP="00041A76">
      <w:pPr>
        <w:pStyle w:val="yiv9738909487normalerapanncaratterecaratterecarattere"/>
        <w:shd w:val="clear" w:color="auto" w:fill="FFFFFF"/>
        <w:spacing w:before="0" w:beforeAutospacing="0" w:after="0" w:afterAutospacing="0"/>
        <w:jc w:val="center"/>
        <w:rPr>
          <w:rFonts w:ascii="New serif" w:hAnsi="New serif"/>
          <w:b/>
          <w:sz w:val="32"/>
          <w:szCs w:val="32"/>
        </w:rPr>
      </w:pPr>
      <w:r w:rsidRPr="008707CF">
        <w:rPr>
          <w:rFonts w:ascii="New serif" w:hAnsi="New serif"/>
          <w:b/>
          <w:sz w:val="32"/>
          <w:szCs w:val="32"/>
        </w:rPr>
        <w:t>LAVORO, INAPP: “CRESCE CONTRATTAZIONE COLLETTIVA, MA SOLO 4% IMPRESE UTILIZZA SECONDO LIVELLO”</w:t>
      </w:r>
    </w:p>
    <w:p w14:paraId="70E754EF" w14:textId="77777777" w:rsidR="002070D6" w:rsidRPr="008707CF" w:rsidRDefault="008327EE" w:rsidP="002070D6">
      <w:pPr>
        <w:pStyle w:val="yiv9738909487normalerapanncaratterecaratterecarattere"/>
        <w:shd w:val="clear" w:color="auto" w:fill="FFFFFF"/>
        <w:spacing w:before="0" w:beforeAutospacing="0" w:after="0" w:afterAutospacing="0"/>
        <w:jc w:val="both"/>
        <w:rPr>
          <w:rFonts w:ascii="New serif" w:hAnsi="New serif"/>
          <w:b/>
          <w:sz w:val="32"/>
          <w:szCs w:val="32"/>
        </w:rPr>
      </w:pPr>
      <w:r w:rsidRPr="008707CF">
        <w:rPr>
          <w:rFonts w:ascii="New serif" w:hAnsi="New serif"/>
          <w:b/>
          <w:sz w:val="32"/>
          <w:szCs w:val="32"/>
        </w:rPr>
        <w:t xml:space="preserve"> </w:t>
      </w:r>
    </w:p>
    <w:p w14:paraId="75B25001" w14:textId="106D9EE5" w:rsidR="00E31F5A" w:rsidRPr="008707CF" w:rsidRDefault="008327EE" w:rsidP="002070D6">
      <w:pPr>
        <w:pStyle w:val="yiv9738909487normalerapanncaratterecaratterecarattere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8707CF">
        <w:rPr>
          <w:rFonts w:asciiTheme="majorHAnsi" w:hAnsiTheme="majorHAnsi" w:cstheme="majorHAnsi"/>
        </w:rPr>
        <w:t>Negli ultimi 4 anni le aziende che hanno aderito al CCNL sono passate dal 75% all’87% ma l’applicazione del secondo liv</w:t>
      </w:r>
      <w:r w:rsidR="004B762D" w:rsidRPr="008707CF">
        <w:rPr>
          <w:rFonts w:asciiTheme="majorHAnsi" w:hAnsiTheme="majorHAnsi" w:cstheme="majorHAnsi"/>
        </w:rPr>
        <w:t>ello è praticamente ferma al 4</w:t>
      </w:r>
      <w:r w:rsidRPr="008707CF">
        <w:rPr>
          <w:rFonts w:asciiTheme="majorHAnsi" w:hAnsiTheme="majorHAnsi" w:cstheme="majorHAnsi"/>
        </w:rPr>
        <w:t xml:space="preserve">%. </w:t>
      </w:r>
      <w:r w:rsidR="00552BA8" w:rsidRPr="008707CF">
        <w:rPr>
          <w:rFonts w:asciiTheme="majorHAnsi" w:hAnsiTheme="majorHAnsi" w:cstheme="majorHAnsi"/>
        </w:rPr>
        <w:t>Resta f</w:t>
      </w:r>
      <w:r w:rsidRPr="008707CF">
        <w:rPr>
          <w:rFonts w:asciiTheme="majorHAnsi" w:hAnsiTheme="majorHAnsi" w:cstheme="majorHAnsi"/>
        </w:rPr>
        <w:t xml:space="preserve">ondamentale il ruolo dei sindacati </w:t>
      </w:r>
      <w:r w:rsidR="00410193" w:rsidRPr="008707CF">
        <w:rPr>
          <w:rFonts w:asciiTheme="majorHAnsi" w:hAnsiTheme="majorHAnsi" w:cstheme="majorHAnsi"/>
        </w:rPr>
        <w:t>e della dimensione delle imprese</w:t>
      </w:r>
      <w:r w:rsidRPr="008707CF">
        <w:rPr>
          <w:rFonts w:asciiTheme="majorHAnsi" w:hAnsiTheme="majorHAnsi" w:cstheme="majorHAnsi"/>
        </w:rPr>
        <w:t>.</w:t>
      </w:r>
    </w:p>
    <w:p w14:paraId="54B427E1" w14:textId="77777777" w:rsidR="008327EE" w:rsidRPr="008707CF" w:rsidRDefault="008327EE" w:rsidP="002070D6">
      <w:pPr>
        <w:pStyle w:val="yiv9738909487normalerapanncaratterecaratterecarattere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1E6AC3C6" w14:textId="3A346607" w:rsidR="008327EE" w:rsidRPr="008707CF" w:rsidRDefault="008327EE" w:rsidP="008327EE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8707CF">
        <w:rPr>
          <w:rFonts w:asciiTheme="majorHAnsi" w:hAnsiTheme="majorHAnsi" w:cstheme="majorHAnsi"/>
          <w:i/>
          <w:sz w:val="24"/>
          <w:szCs w:val="24"/>
        </w:rPr>
        <w:t>FADDA: “</w:t>
      </w:r>
      <w:r w:rsidRPr="008707C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 xml:space="preserve">Si è molto discusso nel nostro Paese dell’introduzione di un salario minimo ma il timore di </w:t>
      </w:r>
      <w:r w:rsidR="00B2746A" w:rsidRPr="008707C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 xml:space="preserve">alcuni </w:t>
      </w:r>
      <w:r w:rsidRPr="008707C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è che una volta stabilito un minimo per legge le imprese si limitino a pagare quel minimo, abbandonando il contratto collettivo, oppure che</w:t>
      </w:r>
      <w:r w:rsidR="00B2746A" w:rsidRPr="008707C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,</w:t>
      </w:r>
      <w:r w:rsidRPr="008707C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 xml:space="preserve"> se stabilito a un livello troppo elevato</w:t>
      </w:r>
      <w:r w:rsidR="00B2746A" w:rsidRPr="008707C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,</w:t>
      </w:r>
      <w:r w:rsidRPr="008707C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 xml:space="preserve"> renda inutili i contratti collettivi.</w:t>
      </w:r>
      <w:r w:rsidR="00B2746A" w:rsidRPr="008707C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 xml:space="preserve"> Tali timori non hanno fondamento. Come sempre, sta alla forza sindacale contrattare i livelli del salario reale, ma non sarà mai possibile scendere al di sotto della soglia minima</w:t>
      </w:r>
      <w:r w:rsidR="00C10328" w:rsidRPr="008707C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 xml:space="preserve"> stabilita per legge. U</w:t>
      </w:r>
      <w:r w:rsidRPr="008707C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n sa</w:t>
      </w:r>
      <w:r w:rsidR="008707CF" w:rsidRPr="008707C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lario minimo per legge non deve</w:t>
      </w:r>
      <w:r w:rsidRPr="008707C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 xml:space="preserve"> essere </w:t>
      </w:r>
      <w:r w:rsidR="00C10328" w:rsidRPr="008707C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 xml:space="preserve">considerato </w:t>
      </w:r>
      <w:r w:rsidRPr="008707CF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alternativo o addirittura dannoso per la contrattazione collettiva. I due sistemi possono convivere e rafforzarsi a vicenda, stabilendo dei parametri oggettivi che abbiano il fine di tutelare tutti i lavoratori, nessuno escluso”</w:t>
      </w:r>
    </w:p>
    <w:p w14:paraId="00E53F07" w14:textId="77777777" w:rsidR="008327EE" w:rsidRPr="008707CF" w:rsidRDefault="008327EE" w:rsidP="002070D6">
      <w:pPr>
        <w:pStyle w:val="yiv9738909487normalerapanncaratterecaratterecarattere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75AF9694" w14:textId="3083FBC1" w:rsidR="002070D6" w:rsidRPr="008707CF" w:rsidRDefault="00FC62A6" w:rsidP="00AE5AF0">
      <w:pPr>
        <w:pStyle w:val="yiv9738909487normalerapanncaratterecaratterecarattere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iCs/>
        </w:rPr>
      </w:pPr>
      <w:r w:rsidRPr="008707CF">
        <w:rPr>
          <w:rFonts w:asciiTheme="majorHAnsi" w:hAnsiTheme="majorHAnsi" w:cstheme="majorHAnsi"/>
          <w:b/>
        </w:rPr>
        <w:t xml:space="preserve">Benevento, </w:t>
      </w:r>
      <w:r w:rsidR="008327EE" w:rsidRPr="008707CF">
        <w:rPr>
          <w:rFonts w:asciiTheme="majorHAnsi" w:hAnsiTheme="majorHAnsi" w:cstheme="majorHAnsi"/>
          <w:b/>
        </w:rPr>
        <w:t>23 gennaio 2024</w:t>
      </w:r>
      <w:r w:rsidR="008327EE" w:rsidRPr="008707CF">
        <w:rPr>
          <w:rFonts w:asciiTheme="majorHAnsi" w:hAnsiTheme="majorHAnsi" w:cstheme="majorHAnsi"/>
        </w:rPr>
        <w:t xml:space="preserve"> - </w:t>
      </w:r>
      <w:r w:rsidR="00E31F5A" w:rsidRPr="008707CF">
        <w:rPr>
          <w:rFonts w:asciiTheme="majorHAnsi" w:hAnsiTheme="majorHAnsi" w:cstheme="majorHAnsi"/>
        </w:rPr>
        <w:t>La contrattazione collettiva è cresciuta negli ultimi 4 anni, passando dal 75% all’87%, mentre è restata pressoché invariata quella di secondo livello che</w:t>
      </w:r>
      <w:r w:rsidR="00410193" w:rsidRPr="008707CF">
        <w:rPr>
          <w:rFonts w:asciiTheme="majorHAnsi" w:hAnsiTheme="majorHAnsi" w:cstheme="majorHAnsi"/>
        </w:rPr>
        <w:t xml:space="preserve"> nel 2022</w:t>
      </w:r>
      <w:r w:rsidR="00E31F5A" w:rsidRPr="008707CF">
        <w:rPr>
          <w:rFonts w:asciiTheme="majorHAnsi" w:hAnsiTheme="majorHAnsi" w:cstheme="majorHAnsi"/>
        </w:rPr>
        <w:t xml:space="preserve"> è stata applicata </w:t>
      </w:r>
      <w:r w:rsidR="00410193" w:rsidRPr="008707CF">
        <w:rPr>
          <w:rFonts w:asciiTheme="majorHAnsi" w:hAnsiTheme="majorHAnsi" w:cstheme="majorHAnsi"/>
        </w:rPr>
        <w:t xml:space="preserve">solo </w:t>
      </w:r>
      <w:r w:rsidR="00E31F5A" w:rsidRPr="008707CF">
        <w:rPr>
          <w:rFonts w:asciiTheme="majorHAnsi" w:hAnsiTheme="majorHAnsi" w:cstheme="majorHAnsi"/>
        </w:rPr>
        <w:t xml:space="preserve">dal 4% delle imprese. </w:t>
      </w:r>
      <w:r w:rsidR="002070D6" w:rsidRPr="008707CF">
        <w:rPr>
          <w:rFonts w:asciiTheme="majorHAnsi" w:hAnsiTheme="majorHAnsi" w:cstheme="majorHAnsi"/>
        </w:rPr>
        <w:t xml:space="preserve">Sono alcuni dati </w:t>
      </w:r>
      <w:r w:rsidR="00952EA5" w:rsidRPr="008707CF">
        <w:rPr>
          <w:rFonts w:asciiTheme="majorHAnsi" w:hAnsiTheme="majorHAnsi" w:cstheme="majorHAnsi"/>
        </w:rPr>
        <w:t xml:space="preserve">che sono stati </w:t>
      </w:r>
      <w:r w:rsidRPr="008707CF">
        <w:rPr>
          <w:rFonts w:asciiTheme="majorHAnsi" w:hAnsiTheme="majorHAnsi" w:cstheme="majorHAnsi"/>
        </w:rPr>
        <w:t>illustrati</w:t>
      </w:r>
      <w:r w:rsidR="00952EA5" w:rsidRPr="008707CF">
        <w:rPr>
          <w:rFonts w:asciiTheme="majorHAnsi" w:hAnsiTheme="majorHAnsi" w:cstheme="majorHAnsi"/>
        </w:rPr>
        <w:t xml:space="preserve"> </w:t>
      </w:r>
      <w:r w:rsidR="002070D6" w:rsidRPr="008707CF">
        <w:rPr>
          <w:rFonts w:asciiTheme="majorHAnsi" w:hAnsiTheme="majorHAnsi" w:cstheme="majorHAnsi"/>
        </w:rPr>
        <w:t>durante il convegno “Crisi dei salari e pressioni sul modello retributivo</w:t>
      </w:r>
      <w:r w:rsidRPr="008707CF">
        <w:rPr>
          <w:rFonts w:asciiTheme="majorHAnsi" w:hAnsiTheme="majorHAnsi" w:cstheme="majorHAnsi"/>
        </w:rPr>
        <w:t xml:space="preserve">” </w:t>
      </w:r>
      <w:r w:rsidR="002070D6" w:rsidRPr="008707CF">
        <w:rPr>
          <w:rFonts w:asciiTheme="majorHAnsi" w:hAnsiTheme="majorHAnsi" w:cstheme="majorHAnsi"/>
        </w:rPr>
        <w:t xml:space="preserve">organizzato dall’Inapp insieme </w:t>
      </w:r>
      <w:r w:rsidR="002070D6" w:rsidRPr="008707CF">
        <w:rPr>
          <w:rFonts w:asciiTheme="majorHAnsi" w:hAnsiTheme="majorHAnsi" w:cstheme="majorHAnsi"/>
          <w:bCs/>
          <w:iCs/>
        </w:rPr>
        <w:t>a</w:t>
      </w:r>
      <w:r w:rsidR="002070D6" w:rsidRPr="008707CF">
        <w:rPr>
          <w:rFonts w:asciiTheme="majorHAnsi" w:hAnsiTheme="majorHAnsi" w:cstheme="majorHAnsi"/>
          <w:iCs/>
        </w:rPr>
        <w:t>ll’Università degli Studi del Sannio</w:t>
      </w:r>
      <w:r w:rsidRPr="008707CF">
        <w:rPr>
          <w:rFonts w:asciiTheme="majorHAnsi" w:hAnsiTheme="majorHAnsi" w:cstheme="majorHAnsi"/>
          <w:iCs/>
        </w:rPr>
        <w:t xml:space="preserve"> a Benevento</w:t>
      </w:r>
      <w:r w:rsidR="002070D6" w:rsidRPr="008707CF">
        <w:rPr>
          <w:rFonts w:asciiTheme="majorHAnsi" w:hAnsiTheme="majorHAnsi" w:cstheme="majorHAnsi"/>
          <w:iCs/>
        </w:rPr>
        <w:t>.</w:t>
      </w:r>
    </w:p>
    <w:p w14:paraId="6C309DF5" w14:textId="77777777" w:rsidR="00952EA5" w:rsidRPr="008707CF" w:rsidRDefault="00952EA5" w:rsidP="00AE5AF0">
      <w:pPr>
        <w:pStyle w:val="yiv9738909487normalerapanncaratterecaratterecarattere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iCs/>
        </w:rPr>
      </w:pPr>
    </w:p>
    <w:p w14:paraId="5154FD32" w14:textId="2CE131CD" w:rsidR="00E31F5A" w:rsidRPr="008707CF" w:rsidRDefault="00E31F5A" w:rsidP="00AE5AF0">
      <w:pPr>
        <w:pStyle w:val="yiv9738909487normalerapanncaratterecaratterecarattere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8707CF">
        <w:rPr>
          <w:rFonts w:asciiTheme="majorHAnsi" w:hAnsiTheme="majorHAnsi" w:cstheme="majorHAnsi"/>
        </w:rPr>
        <w:t>Quando si parla di contrattazione collettiva è, prima di tutto, importante capire quanto essa sia diffusa nel nostro tessuto produttivo. Grazie all’utilizzo dell’indagin</w:t>
      </w:r>
      <w:r w:rsidR="00FC62A6" w:rsidRPr="008707CF">
        <w:rPr>
          <w:rFonts w:asciiTheme="majorHAnsi" w:hAnsiTheme="majorHAnsi" w:cstheme="majorHAnsi"/>
        </w:rPr>
        <w:t>e Rilevazione Imprese e lavoro - (</w:t>
      </w:r>
      <w:r w:rsidRPr="008707CF">
        <w:rPr>
          <w:rFonts w:asciiTheme="majorHAnsi" w:hAnsiTheme="majorHAnsi" w:cstheme="majorHAnsi"/>
        </w:rPr>
        <w:t>RIL</w:t>
      </w:r>
      <w:r w:rsidR="00FC62A6" w:rsidRPr="008707CF">
        <w:rPr>
          <w:rFonts w:asciiTheme="majorHAnsi" w:hAnsiTheme="majorHAnsi" w:cstheme="majorHAnsi"/>
        </w:rPr>
        <w:t xml:space="preserve"> su un campione di circa 30mila imprese rappresentative del tessuto produttivo italiano) </w:t>
      </w:r>
      <w:r w:rsidR="00952EA5" w:rsidRPr="008707CF">
        <w:rPr>
          <w:rFonts w:asciiTheme="majorHAnsi" w:hAnsiTheme="majorHAnsi" w:cstheme="majorHAnsi"/>
        </w:rPr>
        <w:t>condotta periodicamente dall’’Istituto Nazionale per l’An</w:t>
      </w:r>
      <w:r w:rsidR="008327EE" w:rsidRPr="008707CF">
        <w:rPr>
          <w:rFonts w:asciiTheme="majorHAnsi" w:hAnsiTheme="majorHAnsi" w:cstheme="majorHAnsi"/>
        </w:rPr>
        <w:t>alisi delle Politiche Pubbliche</w:t>
      </w:r>
      <w:r w:rsidRPr="008707CF">
        <w:rPr>
          <w:rFonts w:asciiTheme="majorHAnsi" w:hAnsiTheme="majorHAnsi" w:cstheme="majorHAnsi"/>
        </w:rPr>
        <w:t xml:space="preserve"> – è possibile offrire una panoramica della diffusione della contrattazione collettiva di primo e secondo livello tra le imprese italiane.</w:t>
      </w:r>
    </w:p>
    <w:p w14:paraId="4E9B7485" w14:textId="7A4952D3" w:rsidR="00AE5AF0" w:rsidRPr="008707CF" w:rsidRDefault="00E31F5A" w:rsidP="00AE5AF0">
      <w:pPr>
        <w:pStyle w:val="yiv4835552591msonormal"/>
        <w:shd w:val="clear" w:color="auto" w:fill="FFFFFF"/>
        <w:jc w:val="both"/>
        <w:rPr>
          <w:rFonts w:asciiTheme="majorHAnsi" w:hAnsiTheme="majorHAnsi" w:cstheme="majorHAnsi"/>
        </w:rPr>
      </w:pPr>
      <w:r w:rsidRPr="008707CF">
        <w:rPr>
          <w:rFonts w:asciiTheme="majorHAnsi" w:hAnsiTheme="majorHAnsi" w:cstheme="majorHAnsi"/>
        </w:rPr>
        <w:t xml:space="preserve">I dati delle ultime due rilevazioni (2018 e 2022), suggeriscono che la quota di imprese, con almeno un dipendente, che dichiara di aver aderito al CCNL è passata dal 75% all’87% misurando quindi un aumento di circa 12 punti percentuali, un dato </w:t>
      </w:r>
      <w:r w:rsidR="00552BA8" w:rsidRPr="008707CF">
        <w:rPr>
          <w:rFonts w:asciiTheme="majorHAnsi" w:hAnsiTheme="majorHAnsi" w:cstheme="majorHAnsi"/>
        </w:rPr>
        <w:t xml:space="preserve">che </w:t>
      </w:r>
      <w:r w:rsidRPr="008707CF">
        <w:rPr>
          <w:rFonts w:asciiTheme="majorHAnsi" w:hAnsiTheme="majorHAnsi" w:cstheme="majorHAnsi"/>
        </w:rPr>
        <w:t xml:space="preserve">nasconde </w:t>
      </w:r>
      <w:r w:rsidR="00FC62A6" w:rsidRPr="008707CF">
        <w:rPr>
          <w:rFonts w:asciiTheme="majorHAnsi" w:hAnsiTheme="majorHAnsi" w:cstheme="majorHAnsi"/>
        </w:rPr>
        <w:t xml:space="preserve">tuttavia </w:t>
      </w:r>
      <w:r w:rsidRPr="008707CF">
        <w:rPr>
          <w:rFonts w:asciiTheme="majorHAnsi" w:hAnsiTheme="majorHAnsi" w:cstheme="majorHAnsi"/>
        </w:rPr>
        <w:t xml:space="preserve">profonde eterogeneità rispetto al settore, alla dimensione e alla localizzazione geografica dell’impresa. </w:t>
      </w:r>
      <w:r w:rsidR="00AE5AF0" w:rsidRPr="008707CF">
        <w:rPr>
          <w:rFonts w:asciiTheme="majorHAnsi" w:hAnsiTheme="majorHAnsi" w:cstheme="majorHAnsi"/>
        </w:rPr>
        <w:t>Infatti se guardiamo alle imprese grandi, con più di 250 dipendenti</w:t>
      </w:r>
      <w:r w:rsidR="00FC62A6" w:rsidRPr="008707CF">
        <w:rPr>
          <w:rFonts w:asciiTheme="majorHAnsi" w:hAnsiTheme="majorHAnsi" w:cstheme="majorHAnsi"/>
        </w:rPr>
        <w:t>,</w:t>
      </w:r>
      <w:r w:rsidR="00AE5AF0" w:rsidRPr="008707CF">
        <w:rPr>
          <w:rFonts w:asciiTheme="majorHAnsi" w:hAnsiTheme="majorHAnsi" w:cstheme="majorHAnsi"/>
        </w:rPr>
        <w:t xml:space="preserve"> la quota di quelle che decidono di applicare la contrattazione collettiva è uguale al 98% mentre tra quelle con meno di 10 impiegati è pari al 84%, </w:t>
      </w:r>
      <w:r w:rsidR="00AE5AF0" w:rsidRPr="008707CF">
        <w:rPr>
          <w:rFonts w:asciiTheme="majorHAnsi" w:hAnsiTheme="majorHAnsi" w:cstheme="majorHAnsi"/>
        </w:rPr>
        <w:lastRenderedPageBreak/>
        <w:t>inoltre tra le imprese del Nord la quota di quelle che adottano la contrattazione collettiva nazionale è pari al 88% mentre tra quelle del Sud/isole scende all’86%.</w:t>
      </w:r>
    </w:p>
    <w:p w14:paraId="4482548F" w14:textId="37FBB6AA" w:rsidR="00E31F5A" w:rsidRPr="008707CF" w:rsidRDefault="00E31F5A" w:rsidP="00AE5AF0">
      <w:pPr>
        <w:pStyle w:val="yiv9738909487normalerapanncaratterecaratterecarattere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8707CF">
        <w:rPr>
          <w:rFonts w:asciiTheme="majorHAnsi" w:hAnsiTheme="majorHAnsi" w:cstheme="majorHAnsi"/>
        </w:rPr>
        <w:t>Guardando poi alla contrattazione di secondo livello, la situazione è peggiore: la quota di imprese che dichiarano di applicarla si aggira</w:t>
      </w:r>
      <w:r w:rsidR="004B762D" w:rsidRPr="008707CF">
        <w:rPr>
          <w:rFonts w:asciiTheme="majorHAnsi" w:hAnsiTheme="majorHAnsi" w:cstheme="majorHAnsi"/>
        </w:rPr>
        <w:t xml:space="preserve"> intorno al 3,5% nel 2018 al 4</w:t>
      </w:r>
      <w:r w:rsidRPr="008707CF">
        <w:rPr>
          <w:rFonts w:asciiTheme="majorHAnsi" w:hAnsiTheme="majorHAnsi" w:cstheme="majorHAnsi"/>
        </w:rPr>
        <w:t xml:space="preserve">% nel 2022. Tuttavia, se da un lato la percentuale è molto bassa, dall’altro, negli ultimi 4 anni, si è registrato un lieve incremento forse anche a seguito di politiche soft di promozione del decentramento della contrattazione collettiva, cioè politiche che incentivano la diffusione autonoma dello stesso secondo livello attraverso la leva economica. </w:t>
      </w:r>
    </w:p>
    <w:p w14:paraId="56F2D348" w14:textId="77777777" w:rsidR="00E31F5A" w:rsidRPr="008707CF" w:rsidRDefault="00E31F5A" w:rsidP="00AE5AF0">
      <w:pPr>
        <w:pStyle w:val="yiv9738909487normalerapanncaratterecaratterecarattere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3CA0491F" w14:textId="64081C4C" w:rsidR="00B346BD" w:rsidRPr="008707CF" w:rsidRDefault="00E31F5A" w:rsidP="00AE5AF0">
      <w:pPr>
        <w:pStyle w:val="yiv9738909487normalerapanncaratterecaratterecarattere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iCs/>
        </w:rPr>
      </w:pPr>
      <w:r w:rsidRPr="008707CF">
        <w:rPr>
          <w:rFonts w:asciiTheme="majorHAnsi" w:hAnsiTheme="majorHAnsi" w:cstheme="majorHAnsi"/>
        </w:rPr>
        <w:t>“Grandi dimensioni d’impresa e sindacali</w:t>
      </w:r>
      <w:r w:rsidR="00952EA5" w:rsidRPr="008707CF">
        <w:rPr>
          <w:rFonts w:asciiTheme="majorHAnsi" w:hAnsiTheme="majorHAnsi" w:cstheme="majorHAnsi"/>
        </w:rPr>
        <w:t>zzazione della forza lavoro</w:t>
      </w:r>
      <w:r w:rsidRPr="008707CF">
        <w:rPr>
          <w:rFonts w:asciiTheme="majorHAnsi" w:hAnsiTheme="majorHAnsi" w:cstheme="majorHAnsi"/>
        </w:rPr>
        <w:t xml:space="preserve"> sono determinanti positive della copertura della contrattazione collettiva sia di primo che di secondo livello – ha sottolineato il prof. Sebastiano Fadda, presidente dell’Inapp - la probabilità di applicare un contratto di secondo livello aumenta tra il 10 e il 14% se in impresa vi è una rappresentanza</w:t>
      </w:r>
      <w:r w:rsidR="00832220" w:rsidRPr="008707CF">
        <w:rPr>
          <w:rFonts w:asciiTheme="majorHAnsi" w:hAnsiTheme="majorHAnsi" w:cstheme="majorHAnsi"/>
        </w:rPr>
        <w:t xml:space="preserve"> sindacale. </w:t>
      </w:r>
      <w:r w:rsidRPr="008707CF">
        <w:rPr>
          <w:rFonts w:asciiTheme="majorHAnsi" w:hAnsiTheme="majorHAnsi" w:cstheme="majorHAnsi"/>
        </w:rPr>
        <w:t xml:space="preserve">È pur tuttavia vero che oggi i </w:t>
      </w:r>
      <w:r w:rsidR="005A23D8" w:rsidRPr="008707CF">
        <w:rPr>
          <w:rFonts w:asciiTheme="majorHAnsi" w:hAnsiTheme="majorHAnsi" w:cstheme="majorHAnsi"/>
          <w:iCs/>
        </w:rPr>
        <w:t>sindacati riescono a coprire soprat</w:t>
      </w:r>
      <w:r w:rsidR="00FC62A6" w:rsidRPr="008707CF">
        <w:rPr>
          <w:rFonts w:asciiTheme="majorHAnsi" w:hAnsiTheme="majorHAnsi" w:cstheme="majorHAnsi"/>
          <w:iCs/>
        </w:rPr>
        <w:t>tutto i lavoratori strutturati d</w:t>
      </w:r>
      <w:r w:rsidR="005A23D8" w:rsidRPr="008707CF">
        <w:rPr>
          <w:rFonts w:asciiTheme="majorHAnsi" w:hAnsiTheme="majorHAnsi" w:cstheme="majorHAnsi"/>
          <w:iCs/>
        </w:rPr>
        <w:t>elle grandi imprese</w:t>
      </w:r>
      <w:r w:rsidR="00075350" w:rsidRPr="008707CF">
        <w:rPr>
          <w:rFonts w:asciiTheme="majorHAnsi" w:hAnsiTheme="majorHAnsi" w:cstheme="majorHAnsi"/>
          <w:iCs/>
        </w:rPr>
        <w:t xml:space="preserve"> (e anche questi  non sempre con efficacia per quanto riguarda l’andamento dei salari reali)</w:t>
      </w:r>
      <w:r w:rsidR="005A23D8" w:rsidRPr="008707CF">
        <w:rPr>
          <w:rFonts w:asciiTheme="majorHAnsi" w:hAnsiTheme="majorHAnsi" w:cstheme="majorHAnsi"/>
          <w:iCs/>
        </w:rPr>
        <w:t xml:space="preserve"> ma </w:t>
      </w:r>
      <w:r w:rsidR="00FC62A6" w:rsidRPr="008707CF">
        <w:rPr>
          <w:rFonts w:asciiTheme="majorHAnsi" w:hAnsiTheme="majorHAnsi" w:cstheme="majorHAnsi"/>
          <w:iCs/>
        </w:rPr>
        <w:t>non dobbiamo dimenticare che</w:t>
      </w:r>
      <w:r w:rsidR="005A23D8" w:rsidRPr="008707CF">
        <w:rPr>
          <w:rFonts w:asciiTheme="majorHAnsi" w:hAnsiTheme="majorHAnsi" w:cstheme="majorHAnsi"/>
          <w:iCs/>
        </w:rPr>
        <w:t xml:space="preserve"> c’è un</w:t>
      </w:r>
      <w:r w:rsidR="00FC62A6" w:rsidRPr="008707CF">
        <w:rPr>
          <w:rFonts w:asciiTheme="majorHAnsi" w:hAnsiTheme="majorHAnsi" w:cstheme="majorHAnsi"/>
          <w:iCs/>
        </w:rPr>
        <w:t>a ‘realtà</w:t>
      </w:r>
      <w:r w:rsidR="005A23D8" w:rsidRPr="008707CF">
        <w:rPr>
          <w:rFonts w:asciiTheme="majorHAnsi" w:hAnsiTheme="majorHAnsi" w:cstheme="majorHAnsi"/>
          <w:iCs/>
        </w:rPr>
        <w:t xml:space="preserve"> </w:t>
      </w:r>
      <w:r w:rsidR="00FC62A6" w:rsidRPr="008707CF">
        <w:rPr>
          <w:rFonts w:asciiTheme="majorHAnsi" w:hAnsiTheme="majorHAnsi" w:cstheme="majorHAnsi"/>
          <w:iCs/>
        </w:rPr>
        <w:t xml:space="preserve">parallela’ </w:t>
      </w:r>
      <w:r w:rsidRPr="008707CF">
        <w:rPr>
          <w:rFonts w:asciiTheme="majorHAnsi" w:hAnsiTheme="majorHAnsi" w:cstheme="majorHAnsi"/>
          <w:iCs/>
        </w:rPr>
        <w:t>che sfugge</w:t>
      </w:r>
      <w:r w:rsidR="005A23D8" w:rsidRPr="008707CF">
        <w:rPr>
          <w:rFonts w:asciiTheme="majorHAnsi" w:hAnsiTheme="majorHAnsi" w:cstheme="majorHAnsi"/>
          <w:iCs/>
        </w:rPr>
        <w:t xml:space="preserve"> alla rappresentanza sindacale a ca</w:t>
      </w:r>
      <w:r w:rsidR="00952EA5" w:rsidRPr="008707CF">
        <w:rPr>
          <w:rFonts w:asciiTheme="majorHAnsi" w:hAnsiTheme="majorHAnsi" w:cstheme="majorHAnsi"/>
          <w:iCs/>
        </w:rPr>
        <w:t xml:space="preserve">usa </w:t>
      </w:r>
      <w:r w:rsidR="005A23D8" w:rsidRPr="008707CF">
        <w:rPr>
          <w:rFonts w:asciiTheme="majorHAnsi" w:hAnsiTheme="majorHAnsi" w:cstheme="majorHAnsi"/>
          <w:iCs/>
        </w:rPr>
        <w:t>della polverizzazione delle attività lavorative</w:t>
      </w:r>
      <w:r w:rsidR="00952EA5" w:rsidRPr="008707CF">
        <w:rPr>
          <w:rFonts w:asciiTheme="majorHAnsi" w:hAnsiTheme="majorHAnsi" w:cstheme="majorHAnsi"/>
          <w:iCs/>
        </w:rPr>
        <w:t>, basti</w:t>
      </w:r>
      <w:r w:rsidRPr="008707CF">
        <w:rPr>
          <w:rFonts w:asciiTheme="majorHAnsi" w:hAnsiTheme="majorHAnsi" w:cstheme="majorHAnsi"/>
          <w:iCs/>
        </w:rPr>
        <w:t xml:space="preserve"> ricordare i tanti lavoratori atipici, a tempo, impegnati nella </w:t>
      </w:r>
      <w:proofErr w:type="spellStart"/>
      <w:r w:rsidRPr="008707CF">
        <w:rPr>
          <w:rFonts w:asciiTheme="majorHAnsi" w:hAnsiTheme="majorHAnsi" w:cstheme="majorHAnsi"/>
          <w:i/>
          <w:iCs/>
        </w:rPr>
        <w:t>gig</w:t>
      </w:r>
      <w:proofErr w:type="spellEnd"/>
      <w:r w:rsidRPr="008707CF">
        <w:rPr>
          <w:rFonts w:asciiTheme="majorHAnsi" w:hAnsiTheme="majorHAnsi" w:cstheme="majorHAnsi"/>
          <w:i/>
          <w:iCs/>
        </w:rPr>
        <w:t xml:space="preserve"> economy</w:t>
      </w:r>
      <w:r w:rsidR="00A02476" w:rsidRPr="008707CF">
        <w:rPr>
          <w:rFonts w:asciiTheme="majorHAnsi" w:hAnsiTheme="majorHAnsi" w:cstheme="majorHAnsi"/>
          <w:i/>
          <w:iCs/>
        </w:rPr>
        <w:t>,</w:t>
      </w:r>
      <w:r w:rsidRPr="008707CF">
        <w:rPr>
          <w:rFonts w:asciiTheme="majorHAnsi" w:hAnsiTheme="majorHAnsi" w:cstheme="majorHAnsi"/>
          <w:i/>
          <w:iCs/>
        </w:rPr>
        <w:t xml:space="preserve"> </w:t>
      </w:r>
      <w:r w:rsidR="008707CF" w:rsidRPr="008707CF">
        <w:rPr>
          <w:rFonts w:asciiTheme="majorHAnsi" w:hAnsiTheme="majorHAnsi" w:cstheme="majorHAnsi"/>
          <w:iCs/>
        </w:rPr>
        <w:t>che</w:t>
      </w:r>
      <w:r w:rsidRPr="008707CF">
        <w:rPr>
          <w:rFonts w:asciiTheme="majorHAnsi" w:hAnsiTheme="majorHAnsi" w:cstheme="majorHAnsi"/>
          <w:iCs/>
        </w:rPr>
        <w:t xml:space="preserve"> </w:t>
      </w:r>
      <w:r w:rsidR="00075350" w:rsidRPr="008707CF">
        <w:rPr>
          <w:rFonts w:asciiTheme="majorHAnsi" w:hAnsiTheme="majorHAnsi" w:cstheme="majorHAnsi"/>
          <w:iCs/>
        </w:rPr>
        <w:t xml:space="preserve">compongono </w:t>
      </w:r>
      <w:r w:rsidRPr="008707CF">
        <w:rPr>
          <w:rFonts w:asciiTheme="majorHAnsi" w:hAnsiTheme="majorHAnsi" w:cstheme="majorHAnsi"/>
          <w:iCs/>
        </w:rPr>
        <w:t xml:space="preserve">di fatto quel grande filone di </w:t>
      </w:r>
      <w:r w:rsidR="008327EE" w:rsidRPr="008707CF">
        <w:rPr>
          <w:rFonts w:asciiTheme="majorHAnsi" w:hAnsiTheme="majorHAnsi" w:cstheme="majorHAnsi"/>
          <w:i/>
          <w:iCs/>
        </w:rPr>
        <w:t xml:space="preserve">working </w:t>
      </w:r>
      <w:proofErr w:type="spellStart"/>
      <w:r w:rsidR="008327EE" w:rsidRPr="008707CF">
        <w:rPr>
          <w:rFonts w:asciiTheme="majorHAnsi" w:hAnsiTheme="majorHAnsi" w:cstheme="majorHAnsi"/>
          <w:i/>
          <w:iCs/>
        </w:rPr>
        <w:t>poor</w:t>
      </w:r>
      <w:proofErr w:type="spellEnd"/>
      <w:r w:rsidRPr="008707CF">
        <w:rPr>
          <w:rFonts w:asciiTheme="majorHAnsi" w:hAnsiTheme="majorHAnsi" w:cstheme="majorHAnsi"/>
          <w:iCs/>
        </w:rPr>
        <w:t xml:space="preserve"> </w:t>
      </w:r>
      <w:r w:rsidR="00075350" w:rsidRPr="008707CF">
        <w:rPr>
          <w:rFonts w:asciiTheme="majorHAnsi" w:hAnsiTheme="majorHAnsi" w:cstheme="majorHAnsi"/>
          <w:iCs/>
        </w:rPr>
        <w:t xml:space="preserve">e </w:t>
      </w:r>
      <w:r w:rsidRPr="008707CF">
        <w:rPr>
          <w:rFonts w:asciiTheme="majorHAnsi" w:hAnsiTheme="majorHAnsi" w:cstheme="majorHAnsi"/>
          <w:iCs/>
        </w:rPr>
        <w:t>che non hanno rappresenta</w:t>
      </w:r>
      <w:r w:rsidR="00952EA5" w:rsidRPr="008707CF">
        <w:rPr>
          <w:rFonts w:asciiTheme="majorHAnsi" w:hAnsiTheme="majorHAnsi" w:cstheme="majorHAnsi"/>
          <w:iCs/>
        </w:rPr>
        <w:t xml:space="preserve">nza. </w:t>
      </w:r>
      <w:r w:rsidR="00075350" w:rsidRPr="008707CF">
        <w:rPr>
          <w:rFonts w:asciiTheme="majorHAnsi" w:hAnsiTheme="majorHAnsi" w:cstheme="majorHAnsi"/>
          <w:iCs/>
        </w:rPr>
        <w:t xml:space="preserve">Cosa </w:t>
      </w:r>
      <w:r w:rsidR="00952EA5" w:rsidRPr="008707CF">
        <w:rPr>
          <w:rFonts w:asciiTheme="majorHAnsi" w:hAnsiTheme="majorHAnsi" w:cstheme="majorHAnsi"/>
          <w:iCs/>
        </w:rPr>
        <w:t>si può fare per loro?”</w:t>
      </w:r>
    </w:p>
    <w:p w14:paraId="6C220D8A" w14:textId="77777777" w:rsidR="00952EA5" w:rsidRPr="008707CF" w:rsidRDefault="00952EA5" w:rsidP="00AE5AF0">
      <w:pPr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716E5AD2" w14:textId="6BE04F6C" w:rsidR="00003DC2" w:rsidRPr="008707CF" w:rsidRDefault="00952EA5" w:rsidP="00AE5AF0">
      <w:pPr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“Si è molto discusso nel nostro Paese dell’introduzione di </w:t>
      </w:r>
      <w:r w:rsidR="00FC62A6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>un salario minimo – ha concluso</w:t>
      </w:r>
      <w:r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Fadda - ma i</w:t>
      </w:r>
      <w:r w:rsidR="00B346BD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l timore </w:t>
      </w:r>
      <w:r w:rsidR="008707CF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>di</w:t>
      </w:r>
      <w:r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A02476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alcuni </w:t>
      </w:r>
      <w:r w:rsidR="00B346BD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>è che una volta stabilito un minimo per legge le imprese si limitino a pagare quel minimo, abbandonando il contratto colletti</w:t>
      </w:r>
      <w:r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>vo, o</w:t>
      </w:r>
      <w:r w:rsidR="00B346BD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>ppure che se stabilito a</w:t>
      </w:r>
      <w:r w:rsidR="00FC62A6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un livello troppo elevato possa rendere</w:t>
      </w:r>
      <w:r w:rsidR="00B346BD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inutili i contratti collettivi.</w:t>
      </w:r>
      <w:r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B2746A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>Eppure,</w:t>
      </w:r>
      <w:r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B346BD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un salario minimo per legge </w:t>
      </w:r>
      <w:r w:rsidR="00075350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non sarebbe un salario sostituivo dei salari definiti dalla contrattazione </w:t>
      </w:r>
      <w:r w:rsidR="00B2746A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>collettiva, ma semplicemente una soglia minima invalicabile al di sotto della quale le retribuzioni non possono scendere, ci sia o non ci sia contrattazione collettiva.</w:t>
      </w:r>
      <w:r w:rsidR="00B346BD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B12329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>Attraverso q</w:t>
      </w:r>
      <w:r w:rsidR="00B2746A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uest’ultima </w:t>
      </w:r>
      <w:r w:rsidR="00B12329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>le organizzazioni sindacali possono d</w:t>
      </w:r>
      <w:r w:rsidR="00B2746A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ispiegare tutta la </w:t>
      </w:r>
      <w:r w:rsidR="00B12329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>loro</w:t>
      </w:r>
      <w:r w:rsidR="00B2746A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forza</w:t>
      </w:r>
      <w:r w:rsidR="00A02476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B12329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>per</w:t>
      </w:r>
      <w:r w:rsidR="00B346BD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B12329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raggiungere livelli salariali più alti. Quindi i </w:t>
      </w:r>
      <w:r w:rsidR="00B346BD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>due si</w:t>
      </w:r>
      <w:r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>stemi</w:t>
      </w:r>
      <w:r w:rsidR="00B12329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(salario minimo e contrattazione collettiva)</w:t>
      </w:r>
      <w:r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possono convivere e</w:t>
      </w:r>
      <w:r w:rsidR="00B346BD"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rafforzarsi a vicenda</w:t>
      </w:r>
      <w:r w:rsidRPr="008707CF">
        <w:rPr>
          <w:rFonts w:asciiTheme="majorHAnsi" w:hAnsiTheme="majorHAnsi" w:cstheme="majorHAnsi"/>
          <w:sz w:val="24"/>
          <w:szCs w:val="24"/>
          <w:shd w:val="clear" w:color="auto" w:fill="FFFFFF"/>
        </w:rPr>
        <w:t>, stabilendo dei parametri oggettivi che abbiano il fine di tutelare tutti i lavoratori, nessuno escluso”.</w:t>
      </w:r>
    </w:p>
    <w:p w14:paraId="16806DA7" w14:textId="77777777" w:rsidR="008707CF" w:rsidRPr="008707CF" w:rsidRDefault="008707CF" w:rsidP="008707C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707CF">
        <w:rPr>
          <w:rFonts w:asciiTheme="majorHAnsi" w:hAnsiTheme="majorHAnsi" w:cstheme="majorHAnsi"/>
          <w:sz w:val="24"/>
          <w:szCs w:val="24"/>
        </w:rPr>
        <w:t>Per maggiori informazioni:</w:t>
      </w:r>
    </w:p>
    <w:p w14:paraId="57FB61FA" w14:textId="77777777" w:rsidR="008707CF" w:rsidRPr="008707CF" w:rsidRDefault="008707CF" w:rsidP="008707C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707CF">
        <w:rPr>
          <w:rFonts w:asciiTheme="majorHAnsi" w:hAnsiTheme="majorHAnsi" w:cstheme="majorHAnsi"/>
          <w:sz w:val="24"/>
          <w:szCs w:val="24"/>
        </w:rPr>
        <w:t>Giancarlo Salemi</w:t>
      </w:r>
    </w:p>
    <w:p w14:paraId="61EAAA81" w14:textId="77777777" w:rsidR="008707CF" w:rsidRPr="008707CF" w:rsidRDefault="008707CF" w:rsidP="008707C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707CF">
        <w:rPr>
          <w:rFonts w:asciiTheme="majorHAnsi" w:hAnsiTheme="majorHAnsi" w:cstheme="majorHAnsi"/>
          <w:sz w:val="24"/>
          <w:szCs w:val="24"/>
        </w:rPr>
        <w:t>Portavoce Presidente INAPP (347 6312823)</w:t>
      </w:r>
    </w:p>
    <w:p w14:paraId="029C0C48" w14:textId="125925A8" w:rsidR="008707CF" w:rsidRDefault="0048721A" w:rsidP="008707CF">
      <w:pPr>
        <w:spacing w:after="0" w:line="276" w:lineRule="auto"/>
        <w:jc w:val="both"/>
        <w:rPr>
          <w:rStyle w:val="Hyperlink"/>
          <w:rFonts w:asciiTheme="majorHAnsi" w:hAnsiTheme="majorHAnsi" w:cstheme="majorHAnsi"/>
          <w:sz w:val="24"/>
          <w:szCs w:val="24"/>
        </w:rPr>
      </w:pPr>
      <w:hyperlink r:id="rId5" w:history="1">
        <w:r w:rsidRPr="0094539F">
          <w:rPr>
            <w:rStyle w:val="Hyperlink"/>
            <w:rFonts w:asciiTheme="majorHAnsi" w:hAnsiTheme="majorHAnsi" w:cstheme="majorHAnsi"/>
            <w:sz w:val="24"/>
            <w:szCs w:val="24"/>
          </w:rPr>
          <w:t>stampa@inapp.gov.it</w:t>
        </w:r>
      </w:hyperlink>
    </w:p>
    <w:p w14:paraId="780C86D2" w14:textId="0C7BACA9" w:rsidR="009E0303" w:rsidRPr="008707CF" w:rsidRDefault="009E0303" w:rsidP="008707C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Style w:val="Hyperlink"/>
          <w:rFonts w:asciiTheme="majorHAnsi" w:hAnsiTheme="majorHAnsi" w:cstheme="majorHAnsi"/>
          <w:sz w:val="24"/>
          <w:szCs w:val="24"/>
        </w:rPr>
        <w:t>www.inapp.</w:t>
      </w:r>
      <w:r w:rsidR="0048721A">
        <w:rPr>
          <w:rStyle w:val="Hyperlink"/>
          <w:rFonts w:asciiTheme="majorHAnsi" w:hAnsiTheme="majorHAnsi" w:cstheme="majorHAnsi"/>
          <w:sz w:val="24"/>
          <w:szCs w:val="24"/>
        </w:rPr>
        <w:t>gov.it</w:t>
      </w:r>
    </w:p>
    <w:p w14:paraId="1753E523" w14:textId="77777777" w:rsidR="008707CF" w:rsidRPr="008707CF" w:rsidRDefault="008707CF" w:rsidP="00AE5AF0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8707CF" w:rsidRPr="00870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D6"/>
    <w:rsid w:val="00003DC2"/>
    <w:rsid w:val="00016331"/>
    <w:rsid w:val="00041A76"/>
    <w:rsid w:val="00075350"/>
    <w:rsid w:val="00170A9D"/>
    <w:rsid w:val="002070D6"/>
    <w:rsid w:val="0024728A"/>
    <w:rsid w:val="003B3235"/>
    <w:rsid w:val="00410193"/>
    <w:rsid w:val="00476701"/>
    <w:rsid w:val="0048721A"/>
    <w:rsid w:val="004B762D"/>
    <w:rsid w:val="00517186"/>
    <w:rsid w:val="00552BA8"/>
    <w:rsid w:val="005A23D8"/>
    <w:rsid w:val="00727AF8"/>
    <w:rsid w:val="00832220"/>
    <w:rsid w:val="008327EE"/>
    <w:rsid w:val="008707CF"/>
    <w:rsid w:val="00952EA5"/>
    <w:rsid w:val="009E0303"/>
    <w:rsid w:val="009E4F5B"/>
    <w:rsid w:val="00A02476"/>
    <w:rsid w:val="00A318DB"/>
    <w:rsid w:val="00AE5AF0"/>
    <w:rsid w:val="00B12329"/>
    <w:rsid w:val="00B2746A"/>
    <w:rsid w:val="00B346BD"/>
    <w:rsid w:val="00C10328"/>
    <w:rsid w:val="00E31F5A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FE4A"/>
  <w15:chartTrackingRefBased/>
  <w15:docId w15:val="{49B2AE77-5C42-43EA-A51F-D981B5D7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738909487normalerapanncaratterecaratterecarattere">
    <w:name w:val="yiv9738909487normalerapanncaratterecaratterecarattere"/>
    <w:basedOn w:val="Normal"/>
    <w:rsid w:val="0020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">
    <w:name w:val="Revision"/>
    <w:hidden/>
    <w:uiPriority w:val="99"/>
    <w:semiHidden/>
    <w:rsid w:val="0041019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10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1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1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1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A8"/>
    <w:rPr>
      <w:rFonts w:ascii="Segoe UI" w:hAnsi="Segoe UI" w:cs="Segoe UI"/>
      <w:sz w:val="18"/>
      <w:szCs w:val="18"/>
    </w:rPr>
  </w:style>
  <w:style w:type="paragraph" w:customStyle="1" w:styleId="yiv4835552591msonormal">
    <w:name w:val="yiv4835552591msonormal"/>
    <w:basedOn w:val="Normal"/>
    <w:rsid w:val="00AE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8707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mpa@inapp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Inapp</dc:creator>
  <cp:keywords/>
  <dc:description/>
  <cp:lastModifiedBy>stefano morreale</cp:lastModifiedBy>
  <cp:revision>5</cp:revision>
  <dcterms:created xsi:type="dcterms:W3CDTF">2024-01-23T06:33:00Z</dcterms:created>
  <dcterms:modified xsi:type="dcterms:W3CDTF">2024-01-23T06:43:00Z</dcterms:modified>
</cp:coreProperties>
</file>